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02D7" w14:textId="267C0E99" w:rsidR="00385D5A" w:rsidRPr="00ED2A14" w:rsidRDefault="00ED2A14" w:rsidP="00791A30">
      <w:pPr>
        <w:pStyle w:val="Heading1"/>
        <w:rPr>
          <w:sz w:val="24"/>
          <w:szCs w:val="24"/>
        </w:rPr>
      </w:pPr>
      <w:r>
        <w:t>MKT 372.2</w:t>
      </w:r>
      <w:r w:rsidR="00385D5A" w:rsidRPr="00791A30">
        <w:t xml:space="preserve"> </w:t>
      </w:r>
      <w:r>
        <w:t xml:space="preserve">Consumer Behavior </w:t>
      </w:r>
      <w:r w:rsidRPr="00ED2A14">
        <w:rPr>
          <w:sz w:val="24"/>
          <w:szCs w:val="24"/>
        </w:rPr>
        <w:t>[Sample Syllabus, Subject to Change]</w:t>
      </w:r>
    </w:p>
    <w:p w14:paraId="5557B9BC" w14:textId="657DE9A0" w:rsidR="00385D5A" w:rsidRDefault="006835CF" w:rsidP="00385D5A">
      <w:pPr>
        <w:pStyle w:val="Heading5"/>
        <w:rPr>
          <w:rFonts w:eastAsia="Calibri"/>
        </w:rPr>
      </w:pPr>
      <w:r>
        <w:rPr>
          <w:rFonts w:eastAsia="Calibri"/>
        </w:rPr>
        <w:t>SPRING 2023</w:t>
      </w:r>
      <w:r w:rsidR="00ED2A14">
        <w:rPr>
          <w:rFonts w:eastAsia="Calibri"/>
        </w:rPr>
        <w:t xml:space="preserve"> (</w:t>
      </w:r>
      <w:r w:rsidR="00385D5A">
        <w:rPr>
          <w:rFonts w:eastAsia="Calibri"/>
        </w:rPr>
        <w:t>UNI</w:t>
      </w:r>
      <w:r w:rsidR="00385D5A">
        <w:rPr>
          <w:rFonts w:eastAsia="Calibri"/>
          <w:spacing w:val="1"/>
        </w:rPr>
        <w:t>Q</w:t>
      </w:r>
      <w:r w:rsidR="00385D5A">
        <w:rPr>
          <w:rFonts w:eastAsia="Calibri"/>
        </w:rPr>
        <w:t>UE</w:t>
      </w:r>
      <w:r w:rsidR="00385D5A">
        <w:rPr>
          <w:rFonts w:eastAsia="Calibri"/>
          <w:spacing w:val="-12"/>
        </w:rPr>
        <w:t xml:space="preserve"> </w:t>
      </w:r>
      <w:r w:rsidR="00385D5A">
        <w:rPr>
          <w:rFonts w:eastAsia="Calibri"/>
        </w:rPr>
        <w:t>NU</w:t>
      </w:r>
      <w:r w:rsidR="00385D5A">
        <w:rPr>
          <w:rFonts w:eastAsia="Calibri"/>
          <w:spacing w:val="-2"/>
        </w:rPr>
        <w:t>M</w:t>
      </w:r>
      <w:r w:rsidR="00385D5A">
        <w:rPr>
          <w:rFonts w:eastAsia="Calibri"/>
        </w:rPr>
        <w:t>BER</w:t>
      </w:r>
      <w:r>
        <w:rPr>
          <w:rFonts w:eastAsia="Calibri"/>
        </w:rPr>
        <w:t xml:space="preserve"> TBD</w:t>
      </w:r>
      <w:r w:rsidR="00ED2A14">
        <w:rPr>
          <w:rFonts w:eastAsia="Calibri"/>
        </w:rPr>
        <w:t>)</w:t>
      </w:r>
    </w:p>
    <w:p w14:paraId="600CD473"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22C66654" wp14:editId="3050742A">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DABAA"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path="m,l10860,e" filled="f" strokecolor="#a5a5a5 [3206]" strokeweight="1.5pt">
                  <v:stroke joinstyle="miter"/>
                  <v:path arrowok="t" o:connecttype="custom" o:connectlocs="0,0;10860,0" o:connectangles="0,0"/>
                </v:shape>
                <w10:wrap anchorx="page"/>
              </v:group>
            </w:pict>
          </mc:Fallback>
        </mc:AlternateContent>
      </w:r>
    </w:p>
    <w:p w14:paraId="78E2A20E" w14:textId="055D5B5C" w:rsidR="00ED2A14" w:rsidRDefault="00ED2A14" w:rsidP="00ED2A14">
      <w:pPr>
        <w:pStyle w:val="NormalWeb"/>
      </w:pPr>
      <w:r>
        <w:rPr>
          <w:rFonts w:ascii="ArialMT" w:hAnsi="ArialMT"/>
          <w:color w:val="BC5600"/>
          <w:sz w:val="20"/>
          <w:szCs w:val="20"/>
        </w:rPr>
        <w:t xml:space="preserve">CLASS MEETS: </w:t>
      </w:r>
      <w:r>
        <w:rPr>
          <w:rFonts w:ascii="Georgia" w:hAnsi="Georgia"/>
          <w:color w:val="333D47"/>
          <w:sz w:val="20"/>
          <w:szCs w:val="20"/>
        </w:rPr>
        <w:t>3</w:t>
      </w:r>
      <w:r>
        <w:rPr>
          <w:rFonts w:ascii="Georgia" w:hAnsi="Georgia"/>
          <w:color w:val="333D47"/>
          <w:sz w:val="20"/>
          <w:szCs w:val="20"/>
        </w:rPr>
        <w:t>:</w:t>
      </w:r>
      <w:r>
        <w:rPr>
          <w:rFonts w:ascii="Georgia" w:hAnsi="Georgia"/>
          <w:color w:val="333D47"/>
          <w:sz w:val="20"/>
          <w:szCs w:val="20"/>
        </w:rPr>
        <w:t>3</w:t>
      </w:r>
      <w:r>
        <w:rPr>
          <w:rFonts w:ascii="Georgia" w:hAnsi="Georgia"/>
          <w:color w:val="333D47"/>
          <w:sz w:val="20"/>
          <w:szCs w:val="20"/>
        </w:rPr>
        <w:t xml:space="preserve">0 </w:t>
      </w:r>
      <w:r>
        <w:rPr>
          <w:rFonts w:ascii="Georgia" w:hAnsi="Georgia"/>
          <w:color w:val="333D47"/>
          <w:sz w:val="20"/>
          <w:szCs w:val="20"/>
        </w:rPr>
        <w:t>P</w:t>
      </w:r>
      <w:r>
        <w:rPr>
          <w:rFonts w:ascii="Georgia" w:hAnsi="Georgia"/>
          <w:color w:val="333D47"/>
          <w:sz w:val="20"/>
          <w:szCs w:val="20"/>
        </w:rPr>
        <w:t xml:space="preserve">M – </w:t>
      </w:r>
      <w:r>
        <w:rPr>
          <w:rFonts w:ascii="Georgia" w:hAnsi="Georgia"/>
          <w:color w:val="333D47"/>
          <w:sz w:val="20"/>
          <w:szCs w:val="20"/>
        </w:rPr>
        <w:t>5</w:t>
      </w:r>
      <w:r>
        <w:rPr>
          <w:rFonts w:ascii="Georgia" w:hAnsi="Georgia"/>
          <w:color w:val="333D47"/>
          <w:sz w:val="20"/>
          <w:szCs w:val="20"/>
        </w:rPr>
        <w:t>:</w:t>
      </w:r>
      <w:r>
        <w:rPr>
          <w:rFonts w:ascii="Georgia" w:hAnsi="Georgia"/>
          <w:color w:val="333D47"/>
          <w:sz w:val="20"/>
          <w:szCs w:val="20"/>
        </w:rPr>
        <w:t>0</w:t>
      </w:r>
      <w:r>
        <w:rPr>
          <w:rFonts w:ascii="Georgia" w:hAnsi="Georgia"/>
          <w:color w:val="333D47"/>
          <w:sz w:val="20"/>
          <w:szCs w:val="20"/>
        </w:rPr>
        <w:t xml:space="preserve">0 </w:t>
      </w:r>
      <w:r>
        <w:rPr>
          <w:rFonts w:ascii="Georgia" w:hAnsi="Georgia"/>
          <w:color w:val="333D47"/>
          <w:sz w:val="20"/>
          <w:szCs w:val="20"/>
        </w:rPr>
        <w:t>P</w:t>
      </w:r>
      <w:r>
        <w:rPr>
          <w:rFonts w:ascii="Georgia" w:hAnsi="Georgia"/>
          <w:color w:val="333D47"/>
          <w:sz w:val="20"/>
          <w:szCs w:val="20"/>
        </w:rPr>
        <w:t xml:space="preserve">M, Mondays &amp; Wednesdays, </w:t>
      </w:r>
      <w:r>
        <w:rPr>
          <w:rFonts w:ascii="Georgia" w:hAnsi="Georgia"/>
          <w:color w:val="333D47"/>
          <w:sz w:val="20"/>
          <w:szCs w:val="20"/>
        </w:rPr>
        <w:t>UTC 1.116</w:t>
      </w:r>
      <w:r>
        <w:rPr>
          <w:rFonts w:ascii="Georgia" w:hAnsi="Georgia"/>
          <w:color w:val="333D47"/>
          <w:sz w:val="20"/>
          <w:szCs w:val="20"/>
        </w:rPr>
        <w:t xml:space="preserve"> </w:t>
      </w:r>
    </w:p>
    <w:p w14:paraId="07D709DF" w14:textId="77777777" w:rsidR="00C63F34" w:rsidRDefault="00C63F34" w:rsidP="00C63F34">
      <w:pPr>
        <w:pStyle w:val="GeorgiaText"/>
      </w:pPr>
      <w:r w:rsidRPr="004649F7">
        <w:rPr>
          <w:rStyle w:val="Strong"/>
        </w:rPr>
        <w:t>Instructor:</w:t>
      </w:r>
      <w:r>
        <w:t xml:space="preserve"> Ethan Pew, PhD (Dr. Pew)</w:t>
      </w:r>
    </w:p>
    <w:p w14:paraId="5FA27206" w14:textId="77777777" w:rsidR="00C63F34" w:rsidRDefault="00C63F34" w:rsidP="00C63F34">
      <w:pPr>
        <w:pStyle w:val="GeorgiaText"/>
      </w:pPr>
      <w:r>
        <w:t>Pronouns: he/him</w:t>
      </w:r>
      <w:r>
        <w:tab/>
      </w:r>
      <w:r>
        <w:tab/>
      </w:r>
    </w:p>
    <w:p w14:paraId="75FD2AFD" w14:textId="77777777" w:rsidR="00C63F34" w:rsidRDefault="00C63F34" w:rsidP="00C63F34">
      <w:pPr>
        <w:pStyle w:val="GeorgiaText"/>
      </w:pPr>
      <w:r w:rsidRPr="002D28DB">
        <w:t>Email</w:t>
      </w:r>
      <w:r>
        <w:t xml:space="preserve">: </w:t>
      </w:r>
      <w:hyperlink r:id="rId11" w:history="1">
        <w:r w:rsidRPr="008C1FAD">
          <w:rPr>
            <w:rStyle w:val="Hyperlink"/>
          </w:rPr>
          <w:t>ethan.pew@mccombs.utexas.edu</w:t>
        </w:r>
      </w:hyperlink>
    </w:p>
    <w:p w14:paraId="0C6731CF" w14:textId="7FB68025" w:rsidR="00C63F34" w:rsidRDefault="00C63F34" w:rsidP="00C63F34">
      <w:pPr>
        <w:pStyle w:val="GeorgiaText"/>
      </w:pPr>
      <w:r>
        <w:t>Office hours:</w:t>
      </w:r>
      <w:r>
        <w:t xml:space="preserve"> </w:t>
      </w:r>
      <w:r>
        <w:t xml:space="preserve">bookable @ </w:t>
      </w:r>
      <w:hyperlink r:id="rId12" w:history="1">
        <w:r w:rsidRPr="008C1FAD">
          <w:rPr>
            <w:rStyle w:val="Hyperlink"/>
          </w:rPr>
          <w:t>http://calend.ly/profpew</w:t>
        </w:r>
      </w:hyperlink>
    </w:p>
    <w:p w14:paraId="6DEE9C73" w14:textId="0A8BD42E" w:rsidR="00C63F34" w:rsidRDefault="00C63F34" w:rsidP="00C63F34">
      <w:pPr>
        <w:pStyle w:val="GeorgiaText"/>
        <w:numPr>
          <w:ilvl w:val="0"/>
          <w:numId w:val="30"/>
        </w:numPr>
      </w:pPr>
      <w:r>
        <w:t xml:space="preserve">In-Person (CBA 5.139) </w:t>
      </w:r>
      <w:r>
        <w:t>M: 10:00 AM – 11:00 AM, Tu: 1:00 PM – 2:00 PM</w:t>
      </w:r>
    </w:p>
    <w:p w14:paraId="0A8AB38E" w14:textId="1E8FCD0A" w:rsidR="00C63F34" w:rsidRDefault="00C63F34" w:rsidP="00C63F34">
      <w:pPr>
        <w:pStyle w:val="GeorgiaText"/>
        <w:numPr>
          <w:ilvl w:val="0"/>
          <w:numId w:val="30"/>
        </w:numPr>
      </w:pPr>
      <w:r>
        <w:t xml:space="preserve">Remote (Zoom) M: 10:00 AM – 11: 00 AM, Tu: 1:00 PM – 2:00 PM, Th: </w:t>
      </w:r>
      <w:r>
        <w:t>1:00 PM – 2:00</w:t>
      </w:r>
      <w:r>
        <w:t xml:space="preserve"> PM</w:t>
      </w:r>
    </w:p>
    <w:p w14:paraId="75F4E834" w14:textId="45D032E6" w:rsidR="00C63F34" w:rsidRDefault="00C63F34" w:rsidP="00C63F34">
      <w:pPr>
        <w:pStyle w:val="GeorgiaText"/>
        <w:numPr>
          <w:ilvl w:val="0"/>
          <w:numId w:val="30"/>
        </w:numPr>
      </w:pPr>
      <w:r>
        <w:t>and by appointment (email to suggest times</w:t>
      </w:r>
      <w:r>
        <w:t xml:space="preserve"> if the options above do not work</w:t>
      </w:r>
      <w:r>
        <w:t>)</w:t>
      </w:r>
    </w:p>
    <w:p w14:paraId="4F7CF99E" w14:textId="77777777" w:rsidR="00C63F34" w:rsidRDefault="00C63F34" w:rsidP="00C63F34">
      <w:pPr>
        <w:pStyle w:val="GeorgiaText"/>
      </w:pPr>
    </w:p>
    <w:p w14:paraId="0880FD71" w14:textId="232C13C0" w:rsidR="00C63F34" w:rsidRDefault="00C63F34" w:rsidP="00C63F34">
      <w:pPr>
        <w:pStyle w:val="GeorgiaText"/>
      </w:pPr>
      <w:r w:rsidRPr="002D28DB">
        <w:rPr>
          <w:rStyle w:val="Strong"/>
        </w:rPr>
        <w:t>TA</w:t>
      </w:r>
      <w:r w:rsidRPr="004649F7">
        <w:rPr>
          <w:rStyle w:val="Strong"/>
        </w:rPr>
        <w:t>:</w:t>
      </w:r>
      <w:r w:rsidRPr="004649F7">
        <w:t xml:space="preserve"> </w:t>
      </w:r>
      <w:r>
        <w:t>[name and how you prefer to be addressed]</w:t>
      </w:r>
    </w:p>
    <w:p w14:paraId="57877FC3" w14:textId="08C185C0" w:rsidR="00C63F34" w:rsidRDefault="00C63F34" w:rsidP="00C63F34">
      <w:pPr>
        <w:pStyle w:val="GeorgiaText"/>
      </w:pPr>
      <w:r>
        <w:t xml:space="preserve">Pronouns: </w:t>
      </w:r>
      <w:r>
        <w:t>[</w:t>
      </w:r>
      <w:proofErr w:type="gramStart"/>
      <w:r>
        <w:t>e.g.</w:t>
      </w:r>
      <w:proofErr w:type="gramEnd"/>
      <w:r>
        <w:t xml:space="preserve"> she/he/they/</w:t>
      </w:r>
      <w:proofErr w:type="spellStart"/>
      <w:r>
        <w:t>zhe</w:t>
      </w:r>
      <w:proofErr w:type="spellEnd"/>
      <w:r>
        <w:t>]</w:t>
      </w:r>
    </w:p>
    <w:p w14:paraId="043D4006" w14:textId="77777777" w:rsidR="00C63F34" w:rsidRDefault="00C63F34" w:rsidP="00C63F34">
      <w:pPr>
        <w:pStyle w:val="GeorgiaText"/>
      </w:pPr>
      <w:r>
        <w:t xml:space="preserve">Email: </w:t>
      </w:r>
      <w:hyperlink r:id="rId13" w:history="1">
        <w:r w:rsidRPr="008C1FAD">
          <w:rPr>
            <w:rStyle w:val="Hyperlink"/>
          </w:rPr>
          <w:t>tara.sheena@mba.utexas.edu</w:t>
        </w:r>
      </w:hyperlink>
    </w:p>
    <w:p w14:paraId="3CCDD409" w14:textId="56E9833A" w:rsidR="00C63F34" w:rsidRDefault="00C63F34" w:rsidP="00C63F34">
      <w:pPr>
        <w:pStyle w:val="GeorgiaText"/>
      </w:pPr>
      <w:r>
        <w:t xml:space="preserve">Office hours: </w:t>
      </w:r>
      <w:r>
        <w:t xml:space="preserve">[Time] </w:t>
      </w:r>
      <w:r>
        <w:t xml:space="preserve">via Zoom </w:t>
      </w:r>
      <w:r w:rsidR="001D16D3">
        <w:t>[Link]</w:t>
      </w:r>
    </w:p>
    <w:p w14:paraId="1799D7BA" w14:textId="77777777" w:rsidR="00385D5A" w:rsidRDefault="00385D5A" w:rsidP="00385D5A"/>
    <w:p w14:paraId="03F5C488" w14:textId="77777777" w:rsidR="00385D5A" w:rsidRPr="004649F7" w:rsidRDefault="00385D5A" w:rsidP="00385D5A">
      <w:pPr>
        <w:pStyle w:val="Heading1"/>
      </w:pPr>
      <w:r w:rsidRPr="004649F7">
        <w:t>Course Description</w:t>
      </w:r>
    </w:p>
    <w:p w14:paraId="2037EFD2" w14:textId="77777777" w:rsidR="001D16D3" w:rsidRPr="004649F7" w:rsidRDefault="001D16D3" w:rsidP="001D16D3">
      <w:pPr>
        <w:pStyle w:val="Heading3"/>
      </w:pPr>
      <w:r w:rsidRPr="004649F7">
        <w:t>University Catalog Course Description:</w:t>
      </w:r>
    </w:p>
    <w:p w14:paraId="1CF7FC38" w14:textId="61A1E4C2" w:rsidR="001D16D3" w:rsidRPr="009F5442" w:rsidRDefault="001D16D3" w:rsidP="001D16D3">
      <w:pPr>
        <w:pStyle w:val="GeorgiaText"/>
        <w:rPr>
          <w:szCs w:val="20"/>
        </w:rPr>
      </w:pPr>
      <w:r w:rsidRPr="009F5442">
        <w:rPr>
          <w:szCs w:val="20"/>
        </w:rPr>
        <w:t>Examines the core psychological processes underlying consumer decision-making and behavior</w:t>
      </w:r>
      <w:r w:rsidR="009F5442" w:rsidRPr="009F5442">
        <w:rPr>
          <w:szCs w:val="20"/>
        </w:rPr>
        <w:t xml:space="preserve">. </w:t>
      </w:r>
      <w:r w:rsidR="009F5442" w:rsidRPr="009F5442">
        <w:rPr>
          <w:rFonts w:cs="Arial"/>
          <w:color w:val="333333"/>
          <w:szCs w:val="20"/>
          <w:shd w:val="clear" w:color="auto" w:fill="FFFFFF"/>
        </w:rPr>
        <w:t>Restricted to students in a business major</w:t>
      </w:r>
      <w:r w:rsidR="000D72BC">
        <w:rPr>
          <w:rFonts w:cs="Arial"/>
          <w:color w:val="333333"/>
          <w:szCs w:val="20"/>
          <w:shd w:val="clear" w:color="auto" w:fill="FFFFFF"/>
        </w:rPr>
        <w:t>.</w:t>
      </w:r>
    </w:p>
    <w:p w14:paraId="268F2173" w14:textId="01903D6C" w:rsidR="009F5442" w:rsidRDefault="009F5442" w:rsidP="009F5442">
      <w:pPr>
        <w:pStyle w:val="Heading3"/>
      </w:pPr>
      <w:r>
        <w:br/>
      </w:r>
      <w:r w:rsidRPr="004649F7">
        <w:t xml:space="preserve">Course </w:t>
      </w:r>
      <w:r>
        <w:t>OVERVIEW</w:t>
      </w:r>
      <w:r w:rsidRPr="004649F7">
        <w:t>:</w:t>
      </w:r>
    </w:p>
    <w:p w14:paraId="1C3AC2F7" w14:textId="28901553" w:rsidR="00FB531B" w:rsidRPr="009F5442" w:rsidRDefault="009F5442" w:rsidP="00FB531B">
      <w:pPr>
        <w:pStyle w:val="GeorgiaText"/>
        <w:rPr>
          <w:szCs w:val="20"/>
        </w:rPr>
      </w:pPr>
      <w:r>
        <w:rPr>
          <w:szCs w:val="20"/>
        </w:rPr>
        <w:t xml:space="preserve">Consumer Behavior involves developing knowledge related to how consumers think, act, and decide </w:t>
      </w:r>
      <w:proofErr w:type="gramStart"/>
      <w:r>
        <w:rPr>
          <w:szCs w:val="20"/>
        </w:rPr>
        <w:t>in order to</w:t>
      </w:r>
      <w:proofErr w:type="gramEnd"/>
      <w:r>
        <w:rPr>
          <w:szCs w:val="20"/>
        </w:rPr>
        <w:t xml:space="preserve"> form strategic decisions. Marketing is often conceptualized as relating to product, place, price, and promotion, all of which are important. </w:t>
      </w:r>
      <w:r w:rsidR="00484DAD">
        <w:rPr>
          <w:szCs w:val="20"/>
        </w:rPr>
        <w:t>This course will help develop</w:t>
      </w:r>
      <w:r>
        <w:rPr>
          <w:szCs w:val="20"/>
        </w:rPr>
        <w:t xml:space="preserve"> </w:t>
      </w:r>
      <w:r w:rsidR="000D72BC">
        <w:rPr>
          <w:szCs w:val="20"/>
        </w:rPr>
        <w:t xml:space="preserve">an understanding of mechanisms that may influence perceptions, evaluation, and decisions related to product offerings, where and how they are acquired, </w:t>
      </w:r>
      <w:r w:rsidR="00484DAD">
        <w:rPr>
          <w:szCs w:val="20"/>
        </w:rPr>
        <w:t xml:space="preserve">as well as </w:t>
      </w:r>
      <w:r w:rsidR="000D72BC">
        <w:rPr>
          <w:szCs w:val="20"/>
        </w:rPr>
        <w:t>presentations of price</w:t>
      </w:r>
      <w:r w:rsidR="00484DAD">
        <w:rPr>
          <w:szCs w:val="20"/>
        </w:rPr>
        <w:t xml:space="preserve">s and discounts. </w:t>
      </w:r>
    </w:p>
    <w:p w14:paraId="5B1D13AC" w14:textId="1556406B" w:rsidR="009F5442" w:rsidRPr="009F5442" w:rsidRDefault="009F5442" w:rsidP="009F5442">
      <w:pPr>
        <w:pStyle w:val="GeorgiaText"/>
        <w:rPr>
          <w:szCs w:val="20"/>
        </w:rPr>
      </w:pPr>
    </w:p>
    <w:p w14:paraId="556ECB71" w14:textId="766FC932" w:rsidR="00385D5A" w:rsidRPr="004649F7" w:rsidRDefault="00385D5A" w:rsidP="00385D5A">
      <w:pPr>
        <w:pStyle w:val="Heading3"/>
      </w:pPr>
      <w:r w:rsidRPr="004649F7">
        <w:lastRenderedPageBreak/>
        <w:t>What will I learn?</w:t>
      </w:r>
    </w:p>
    <w:p w14:paraId="4B49AF21" w14:textId="18EBB797" w:rsidR="007222B4" w:rsidRDefault="007222B4" w:rsidP="007222B4">
      <w:pPr>
        <w:pStyle w:val="GeorgiaText"/>
        <w:numPr>
          <w:ilvl w:val="0"/>
          <w:numId w:val="1"/>
        </w:numPr>
      </w:pPr>
      <w:r>
        <w:t>Learn foundational concepts and theories</w:t>
      </w:r>
      <w:r>
        <w:t xml:space="preserve"> that explain consumer behavior</w:t>
      </w:r>
    </w:p>
    <w:p w14:paraId="25EED5B4" w14:textId="61F95D8D" w:rsidR="007222B4" w:rsidRDefault="007222B4" w:rsidP="007222B4">
      <w:pPr>
        <w:pStyle w:val="GeorgiaText"/>
        <w:numPr>
          <w:ilvl w:val="0"/>
          <w:numId w:val="1"/>
        </w:numPr>
      </w:pPr>
      <w:r>
        <w:t>Learn how foundational concepts and theories apply to marketing strategies and tactics</w:t>
      </w:r>
    </w:p>
    <w:p w14:paraId="376FF1C6" w14:textId="117B8929" w:rsidR="00385D5A" w:rsidRDefault="007222B4" w:rsidP="00385D5A">
      <w:pPr>
        <w:pStyle w:val="GeorgiaText"/>
        <w:numPr>
          <w:ilvl w:val="0"/>
          <w:numId w:val="1"/>
        </w:numPr>
      </w:pPr>
      <w:r>
        <w:t>Understand how the consumer contributes to the success of a brand or firm</w:t>
      </w:r>
    </w:p>
    <w:p w14:paraId="43D5A51E" w14:textId="111BB9AA" w:rsidR="00385D5A" w:rsidRDefault="007222B4" w:rsidP="00385D5A">
      <w:pPr>
        <w:pStyle w:val="GeorgiaText"/>
        <w:numPr>
          <w:ilvl w:val="0"/>
          <w:numId w:val="1"/>
        </w:numPr>
      </w:pPr>
      <w:r>
        <w:t>Develop an understanding of how to conduct consumer research</w:t>
      </w:r>
    </w:p>
    <w:p w14:paraId="6FAE738A" w14:textId="1AF046FA" w:rsidR="007222B4" w:rsidRDefault="007222B4" w:rsidP="00385D5A">
      <w:pPr>
        <w:pStyle w:val="GeorgiaText"/>
        <w:numPr>
          <w:ilvl w:val="0"/>
          <w:numId w:val="1"/>
        </w:numPr>
      </w:pPr>
      <w:r>
        <w:t>Develop an understanding of yourself as a consumer</w:t>
      </w:r>
    </w:p>
    <w:p w14:paraId="0EDF93BB" w14:textId="6262DAE2" w:rsidR="007222B4" w:rsidRDefault="007222B4" w:rsidP="00385D5A">
      <w:pPr>
        <w:pStyle w:val="GeorgiaText"/>
        <w:numPr>
          <w:ilvl w:val="0"/>
          <w:numId w:val="1"/>
        </w:numPr>
      </w:pPr>
      <w:r>
        <w:t>Develop writing and presentation skills</w:t>
      </w:r>
    </w:p>
    <w:p w14:paraId="0573F419" w14:textId="0B2EBC8C" w:rsidR="007222B4" w:rsidRPr="004649F7" w:rsidRDefault="007222B4" w:rsidP="00385D5A">
      <w:pPr>
        <w:pStyle w:val="GeorgiaText"/>
        <w:numPr>
          <w:ilvl w:val="0"/>
          <w:numId w:val="1"/>
        </w:numPr>
      </w:pPr>
      <w:r>
        <w:t>Gain experience working as part of a high-performing team</w:t>
      </w:r>
    </w:p>
    <w:p w14:paraId="77B5DF46" w14:textId="77777777" w:rsidR="00385D5A" w:rsidRDefault="00385D5A" w:rsidP="00385D5A"/>
    <w:p w14:paraId="17438B20" w14:textId="77777777" w:rsidR="00385D5A" w:rsidRPr="004649F7" w:rsidRDefault="00385D5A" w:rsidP="00385D5A">
      <w:pPr>
        <w:pStyle w:val="Heading3"/>
      </w:pPr>
      <w:r w:rsidRPr="004649F7">
        <w:t>How will I learn?</w:t>
      </w:r>
    </w:p>
    <w:p w14:paraId="4B141385" w14:textId="71D142A8" w:rsidR="00FB531B" w:rsidRPr="004649F7" w:rsidRDefault="00FB531B" w:rsidP="00FB531B">
      <w:pPr>
        <w:pStyle w:val="GeorgiaText"/>
      </w:pPr>
      <w:r>
        <w:t xml:space="preserve">Classes (held in person) will introduce concepts and techniques </w:t>
      </w:r>
      <w:r>
        <w:t xml:space="preserve">through lecture, discussion, and exercises </w:t>
      </w:r>
      <w:r>
        <w:t xml:space="preserve">that will be put into practice in assignments and developed further through a team project. </w:t>
      </w:r>
    </w:p>
    <w:p w14:paraId="612EEEA2" w14:textId="77777777" w:rsidR="00385D5A" w:rsidRPr="004649F7" w:rsidRDefault="00385D5A" w:rsidP="00385D5A">
      <w:pPr>
        <w:pStyle w:val="GeorgiaText"/>
      </w:pPr>
    </w:p>
    <w:p w14:paraId="6085950A" w14:textId="77777777" w:rsidR="00385D5A" w:rsidRPr="004649F7" w:rsidRDefault="00385D5A" w:rsidP="00385D5A">
      <w:pPr>
        <w:pStyle w:val="Heading3"/>
      </w:pPr>
      <w:r w:rsidRPr="004649F7">
        <w:t>Pre-requisites for the course:</w:t>
      </w:r>
    </w:p>
    <w:p w14:paraId="7FB398D0" w14:textId="6D4BC9E0" w:rsidR="00385D5A" w:rsidRDefault="009F5442" w:rsidP="00385D5A">
      <w:pPr>
        <w:pStyle w:val="GeorgiaText"/>
        <w:rPr>
          <w:szCs w:val="20"/>
        </w:rPr>
      </w:pPr>
      <w:r w:rsidRPr="009F5442">
        <w:rPr>
          <w:rFonts w:cs="Arial"/>
          <w:color w:val="333333"/>
          <w:szCs w:val="20"/>
          <w:shd w:val="clear" w:color="auto" w:fill="FFFFFF"/>
        </w:rPr>
        <w:t>Prerequisite:</w:t>
      </w:r>
      <w:r w:rsidR="00FB531B">
        <w:rPr>
          <w:rFonts w:cs="Arial"/>
          <w:color w:val="333333"/>
          <w:szCs w:val="20"/>
          <w:shd w:val="clear" w:color="auto" w:fill="FFFFFF"/>
        </w:rPr>
        <w:t xml:space="preserve"> Marketing 337 or 337H</w:t>
      </w:r>
    </w:p>
    <w:p w14:paraId="37DBAC4D" w14:textId="77777777" w:rsidR="009F5442" w:rsidRPr="004649F7" w:rsidRDefault="009F5442" w:rsidP="00385D5A">
      <w:pPr>
        <w:pStyle w:val="GeorgiaText"/>
      </w:pPr>
    </w:p>
    <w:p w14:paraId="27FA7141" w14:textId="77777777" w:rsidR="00385D5A" w:rsidRPr="004649F7" w:rsidRDefault="00385D5A" w:rsidP="00385D5A">
      <w:pPr>
        <w:pStyle w:val="Heading3"/>
      </w:pPr>
      <w:r w:rsidRPr="004649F7">
        <w:t>How to succeed in this course:</w:t>
      </w:r>
    </w:p>
    <w:p w14:paraId="345BC8C4" w14:textId="744C52F9" w:rsidR="007222B4" w:rsidRDefault="007222B4" w:rsidP="007222B4">
      <w:pPr>
        <w:pStyle w:val="GeorgiaText"/>
      </w:pPr>
      <w:r>
        <w:t xml:space="preserve">This course is designed to </w:t>
      </w:r>
      <w:r>
        <w:t>develop marketing concepts from the perspective of consumer</w:t>
      </w:r>
      <w:r w:rsidR="00FB531B">
        <w:t>s</w:t>
      </w:r>
      <w:r>
        <w:t xml:space="preserve"> </w:t>
      </w:r>
      <w:r w:rsidR="00FB531B">
        <w:t xml:space="preserve">as </w:t>
      </w:r>
      <w:r>
        <w:t>decision maker</w:t>
      </w:r>
      <w:r w:rsidR="00FB531B">
        <w:t>s</w:t>
      </w:r>
      <w:r>
        <w:t>. Approach this class with openness and curiosity. Engage in course content and exercises. Complete assignments on time.</w:t>
      </w:r>
    </w:p>
    <w:p w14:paraId="61D5E9F4" w14:textId="77777777" w:rsidR="00385D5A" w:rsidRDefault="00385D5A" w:rsidP="00385D5A">
      <w:pPr>
        <w:pStyle w:val="GeorgiaText"/>
      </w:pPr>
    </w:p>
    <w:p w14:paraId="667D1CD1" w14:textId="77777777" w:rsidR="00385D5A" w:rsidRPr="004649F7" w:rsidRDefault="00385D5A" w:rsidP="00385D5A">
      <w:pPr>
        <w:pStyle w:val="Heading1"/>
      </w:pPr>
      <w:r w:rsidRPr="004649F7">
        <w:t>Course Requirements</w:t>
      </w:r>
    </w:p>
    <w:p w14:paraId="68C75C55" w14:textId="77777777" w:rsidR="00385D5A" w:rsidRPr="004649F7" w:rsidRDefault="00385D5A" w:rsidP="00385D5A">
      <w:pPr>
        <w:pStyle w:val="GeorgiaText"/>
      </w:pPr>
    </w:p>
    <w:p w14:paraId="3EF4A2F4" w14:textId="77777777" w:rsidR="00FB531B" w:rsidRPr="004649F7" w:rsidRDefault="00FB531B" w:rsidP="00FB531B">
      <w:pPr>
        <w:pStyle w:val="Heading3"/>
      </w:pPr>
      <w:r w:rsidRPr="004649F7">
        <w:t>Required Materials</w:t>
      </w:r>
    </w:p>
    <w:p w14:paraId="5C276518" w14:textId="6ADD195F" w:rsidR="00385D5A" w:rsidRPr="004649F7" w:rsidRDefault="006835CF" w:rsidP="003B3FD9">
      <w:pPr>
        <w:pStyle w:val="GeorgiaText"/>
      </w:pPr>
      <w:r>
        <w:t>Textbook</w:t>
      </w:r>
      <w:r w:rsidR="00FB531B">
        <w:t xml:space="preserve"> chapters,</w:t>
      </w:r>
      <w:r w:rsidR="00FB531B">
        <w:t xml:space="preserve"> </w:t>
      </w:r>
      <w:r w:rsidR="00FB531B">
        <w:t xml:space="preserve">assigned readings, and cases will be required. Some items </w:t>
      </w:r>
      <w:r w:rsidR="003B3FD9">
        <w:t xml:space="preserve">must be purchased. Others can be provided at no cost through canvas. </w:t>
      </w:r>
    </w:p>
    <w:p w14:paraId="2E362339" w14:textId="77777777" w:rsidR="00385D5A" w:rsidRPr="004649F7" w:rsidRDefault="00385D5A" w:rsidP="00385D5A">
      <w:pPr>
        <w:pStyle w:val="Heading3"/>
      </w:pPr>
    </w:p>
    <w:p w14:paraId="667F83CD" w14:textId="77777777" w:rsidR="003B3FD9" w:rsidRPr="004649F7" w:rsidRDefault="003B3FD9" w:rsidP="003B3FD9">
      <w:pPr>
        <w:pStyle w:val="Heading3"/>
      </w:pPr>
      <w:r w:rsidRPr="004649F7">
        <w:t>Classroom expectations</w:t>
      </w:r>
    </w:p>
    <w:p w14:paraId="11ADD87C" w14:textId="44F035D3" w:rsidR="003B3FD9" w:rsidRPr="004649F7" w:rsidRDefault="003B3FD9" w:rsidP="003B3FD9">
      <w:pPr>
        <w:pStyle w:val="GeorgiaText"/>
      </w:pPr>
      <w:r>
        <w:rPr>
          <w:rStyle w:val="Strong"/>
        </w:rPr>
        <w:t xml:space="preserve">Overall expectations: </w:t>
      </w:r>
      <w:r>
        <w:rPr>
          <w:rStyle w:val="Strong"/>
          <w:b w:val="0"/>
          <w:bCs w:val="0"/>
        </w:rPr>
        <w:t xml:space="preserve">Engagement, participation, and attendance are nested constructs – participation and engagement require being present. We are looking for students to approach the course with openness and an expectation to develop analytical skills. </w:t>
      </w:r>
      <w:r>
        <w:rPr>
          <w:rStyle w:val="Strong"/>
          <w:b w:val="0"/>
          <w:bCs w:val="0"/>
        </w:rPr>
        <w:br/>
      </w:r>
      <w:r>
        <w:rPr>
          <w:rStyle w:val="Strong"/>
        </w:rPr>
        <w:br/>
      </w:r>
      <w:r w:rsidRPr="004649F7">
        <w:rPr>
          <w:rStyle w:val="Strong"/>
        </w:rPr>
        <w:lastRenderedPageBreak/>
        <w:t>Class attendance</w:t>
      </w:r>
      <w:r>
        <w:rPr>
          <w:rStyle w:val="Strong"/>
        </w:rPr>
        <w:t xml:space="preserve">: </w:t>
      </w:r>
      <w:r>
        <w:t>We expect students will prepare for, attend, and participate in all class meetings. If you must miss a session due to illness or emergency, please let the professor and TA know as soon as possible, preferably beforehand. Ask a peer for notes and be sure to submit all assignments on time. In the interest of promoting collective wellness, the goal is to make it easy to stay home at any point you don’t feel well.</w:t>
      </w:r>
      <w:r>
        <w:br/>
      </w:r>
    </w:p>
    <w:p w14:paraId="5556BCA0" w14:textId="77777777" w:rsidR="003B3FD9" w:rsidRPr="004649F7" w:rsidRDefault="003B3FD9" w:rsidP="003B3FD9">
      <w:pPr>
        <w:pStyle w:val="GeorgiaText"/>
      </w:pPr>
      <w:r w:rsidRPr="004649F7">
        <w:rPr>
          <w:rStyle w:val="Strong"/>
        </w:rPr>
        <w:t>Class participation</w:t>
      </w:r>
      <w:r>
        <w:rPr>
          <w:rStyle w:val="Strong"/>
        </w:rPr>
        <w:t xml:space="preserve"> and engagement:</w:t>
      </w:r>
      <w:r w:rsidRPr="004649F7">
        <w:t xml:space="preserve"> </w:t>
      </w:r>
      <w:r>
        <w:t xml:space="preserve">Participation can take many forms including asking questions (both in person and through digital mechanisms), emailing, attending office hours, participating in workshops and small group discussions in class, and generally being attentive during class sessions. </w:t>
      </w:r>
    </w:p>
    <w:p w14:paraId="7B8F2D13" w14:textId="77777777" w:rsidR="003B3FD9" w:rsidRPr="004649F7" w:rsidRDefault="003B3FD9" w:rsidP="003B3FD9">
      <w:pPr>
        <w:pStyle w:val="GeorgiaText"/>
      </w:pPr>
    </w:p>
    <w:p w14:paraId="3EC121C5" w14:textId="77777777" w:rsidR="003B3FD9" w:rsidRPr="004649F7" w:rsidRDefault="003B3FD9" w:rsidP="003B3FD9">
      <w:pPr>
        <w:pStyle w:val="Heading3"/>
      </w:pPr>
      <w:r w:rsidRPr="004649F7">
        <w:t>Grading for this Course</w:t>
      </w:r>
    </w:p>
    <w:p w14:paraId="123963C0" w14:textId="77777777" w:rsidR="003B3FD9" w:rsidRDefault="003B3FD9" w:rsidP="003B3FD9">
      <w:pPr>
        <w:pStyle w:val="GeorgiaText"/>
      </w:pPr>
      <w:r w:rsidRPr="004649F7">
        <w:t>The following table represents how you will demonstrate your learning and how we will assess the degree to which you have done so.</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935"/>
        <w:gridCol w:w="2970"/>
      </w:tblGrid>
      <w:tr w:rsidR="003B3FD9" w14:paraId="4E6BFD80" w14:textId="77777777" w:rsidTr="00877CCF">
        <w:trPr>
          <w:trHeight w:val="432"/>
        </w:trPr>
        <w:tc>
          <w:tcPr>
            <w:tcW w:w="5935" w:type="dxa"/>
            <w:shd w:val="clear" w:color="auto" w:fill="BF5700"/>
            <w:vAlign w:val="bottom"/>
          </w:tcPr>
          <w:p w14:paraId="3EB486C8" w14:textId="77777777" w:rsidR="003B3FD9" w:rsidRPr="00385D5A" w:rsidRDefault="003B3FD9" w:rsidP="00877CCF">
            <w:pPr>
              <w:rPr>
                <w:color w:val="FFFFFF" w:themeColor="background1"/>
              </w:rPr>
            </w:pPr>
            <w:r w:rsidRPr="00385D5A">
              <w:rPr>
                <w:color w:val="FFFFFF" w:themeColor="background1"/>
              </w:rPr>
              <w:t>Assignments</w:t>
            </w:r>
          </w:p>
        </w:tc>
        <w:tc>
          <w:tcPr>
            <w:tcW w:w="2970" w:type="dxa"/>
            <w:shd w:val="clear" w:color="auto" w:fill="BF5700"/>
            <w:vAlign w:val="bottom"/>
          </w:tcPr>
          <w:p w14:paraId="2EA36BD1" w14:textId="77777777" w:rsidR="003B3FD9" w:rsidRPr="00385D5A" w:rsidRDefault="003B3FD9" w:rsidP="00877CCF">
            <w:pPr>
              <w:jc w:val="center"/>
              <w:rPr>
                <w:color w:val="FFFFFF" w:themeColor="background1"/>
              </w:rPr>
            </w:pPr>
            <w:r w:rsidRPr="00385D5A">
              <w:rPr>
                <w:color w:val="FFFFFF" w:themeColor="background1"/>
              </w:rPr>
              <w:t>Percent of Total Grade</w:t>
            </w:r>
          </w:p>
        </w:tc>
      </w:tr>
      <w:tr w:rsidR="003B3FD9" w14:paraId="0E7B1D8B" w14:textId="77777777" w:rsidTr="00877CCF">
        <w:trPr>
          <w:trHeight w:val="432"/>
        </w:trPr>
        <w:tc>
          <w:tcPr>
            <w:tcW w:w="5935" w:type="dxa"/>
            <w:vAlign w:val="bottom"/>
          </w:tcPr>
          <w:p w14:paraId="1FE909C5" w14:textId="4B5F8A2B" w:rsidR="003B3FD9" w:rsidRDefault="003B3FD9" w:rsidP="003B3FD9">
            <w:pPr>
              <w:pStyle w:val="GeorgiaText"/>
              <w:numPr>
                <w:ilvl w:val="0"/>
                <w:numId w:val="31"/>
              </w:numPr>
            </w:pPr>
            <w:r>
              <w:t>Case Write Ups</w:t>
            </w:r>
            <w:r>
              <w:t xml:space="preserve"> (</w:t>
            </w:r>
            <w:r>
              <w:t>4</w:t>
            </w:r>
            <w:r>
              <w:t xml:space="preserve"> total)</w:t>
            </w:r>
          </w:p>
        </w:tc>
        <w:tc>
          <w:tcPr>
            <w:tcW w:w="2970" w:type="dxa"/>
            <w:vAlign w:val="bottom"/>
          </w:tcPr>
          <w:p w14:paraId="4A287E1E" w14:textId="486DD320" w:rsidR="003B3FD9" w:rsidRDefault="0069788E" w:rsidP="00877CCF">
            <w:pPr>
              <w:pStyle w:val="GeorgiaText"/>
              <w:jc w:val="center"/>
            </w:pPr>
            <w:r>
              <w:t>1</w:t>
            </w:r>
            <w:r w:rsidR="003B3FD9">
              <w:t>0%</w:t>
            </w:r>
          </w:p>
        </w:tc>
      </w:tr>
      <w:tr w:rsidR="003B3FD9" w14:paraId="4B9A7A0C" w14:textId="77777777" w:rsidTr="00877CCF">
        <w:trPr>
          <w:trHeight w:val="432"/>
        </w:trPr>
        <w:tc>
          <w:tcPr>
            <w:tcW w:w="5935" w:type="dxa"/>
            <w:vAlign w:val="bottom"/>
          </w:tcPr>
          <w:p w14:paraId="24290C67" w14:textId="119B5728" w:rsidR="003B3FD9" w:rsidRDefault="003B3FD9" w:rsidP="003B3FD9">
            <w:pPr>
              <w:pStyle w:val="GeorgiaText"/>
              <w:numPr>
                <w:ilvl w:val="0"/>
                <w:numId w:val="31"/>
              </w:numPr>
            </w:pPr>
            <w:r>
              <w:t>Exams</w:t>
            </w:r>
            <w:r>
              <w:t xml:space="preserve"> (</w:t>
            </w:r>
            <w:r>
              <w:t>3</w:t>
            </w:r>
            <w:r>
              <w:t xml:space="preserve"> total)</w:t>
            </w:r>
          </w:p>
        </w:tc>
        <w:tc>
          <w:tcPr>
            <w:tcW w:w="2970" w:type="dxa"/>
            <w:vAlign w:val="bottom"/>
          </w:tcPr>
          <w:p w14:paraId="55CD9A04" w14:textId="27761BED" w:rsidR="003B3FD9" w:rsidRDefault="0069788E" w:rsidP="00877CCF">
            <w:pPr>
              <w:pStyle w:val="GeorgiaText"/>
              <w:jc w:val="center"/>
            </w:pPr>
            <w:r>
              <w:t>45</w:t>
            </w:r>
            <w:r w:rsidR="003B3FD9">
              <w:t>%</w:t>
            </w:r>
          </w:p>
        </w:tc>
      </w:tr>
      <w:tr w:rsidR="003B3FD9" w14:paraId="38A57C37" w14:textId="77777777" w:rsidTr="00877CCF">
        <w:trPr>
          <w:trHeight w:val="432"/>
        </w:trPr>
        <w:tc>
          <w:tcPr>
            <w:tcW w:w="5935" w:type="dxa"/>
            <w:vAlign w:val="bottom"/>
          </w:tcPr>
          <w:p w14:paraId="7B0B4584" w14:textId="77777777" w:rsidR="003B3FD9" w:rsidRDefault="003B3FD9" w:rsidP="003B3FD9">
            <w:pPr>
              <w:pStyle w:val="GeorgiaText"/>
              <w:numPr>
                <w:ilvl w:val="0"/>
                <w:numId w:val="31"/>
              </w:numPr>
            </w:pPr>
            <w:r>
              <w:t>Attendance &amp; Participation</w:t>
            </w:r>
          </w:p>
        </w:tc>
        <w:tc>
          <w:tcPr>
            <w:tcW w:w="2970" w:type="dxa"/>
            <w:vAlign w:val="bottom"/>
          </w:tcPr>
          <w:p w14:paraId="7A76BFB5" w14:textId="5CA79FD7" w:rsidR="003B3FD9" w:rsidRDefault="0069788E" w:rsidP="00877CCF">
            <w:pPr>
              <w:pStyle w:val="GeorgiaText"/>
              <w:jc w:val="center"/>
            </w:pPr>
            <w:r>
              <w:t>20</w:t>
            </w:r>
            <w:r w:rsidR="003B3FD9">
              <w:t>%</w:t>
            </w:r>
          </w:p>
        </w:tc>
      </w:tr>
      <w:tr w:rsidR="003B3FD9" w14:paraId="71196A06" w14:textId="77777777" w:rsidTr="00877CCF">
        <w:trPr>
          <w:trHeight w:val="432"/>
        </w:trPr>
        <w:tc>
          <w:tcPr>
            <w:tcW w:w="5935" w:type="dxa"/>
            <w:vAlign w:val="bottom"/>
          </w:tcPr>
          <w:p w14:paraId="3F9B0E64" w14:textId="77777777" w:rsidR="003B3FD9" w:rsidRDefault="003B3FD9" w:rsidP="003B3FD9">
            <w:pPr>
              <w:pStyle w:val="GeorgiaText"/>
              <w:numPr>
                <w:ilvl w:val="0"/>
                <w:numId w:val="31"/>
              </w:numPr>
            </w:pPr>
            <w:r>
              <w:t>Team Project</w:t>
            </w:r>
          </w:p>
        </w:tc>
        <w:tc>
          <w:tcPr>
            <w:tcW w:w="2970" w:type="dxa"/>
            <w:vAlign w:val="bottom"/>
          </w:tcPr>
          <w:p w14:paraId="3A83E5F3" w14:textId="77191FF5" w:rsidR="003B3FD9" w:rsidRDefault="003B3FD9" w:rsidP="00877CCF">
            <w:pPr>
              <w:pStyle w:val="GeorgiaText"/>
              <w:jc w:val="center"/>
            </w:pPr>
            <w:r>
              <w:t>2</w:t>
            </w:r>
            <w:r w:rsidR="0069788E">
              <w:t>5</w:t>
            </w:r>
            <w:r>
              <w:t>%</w:t>
            </w:r>
          </w:p>
        </w:tc>
      </w:tr>
    </w:tbl>
    <w:p w14:paraId="44E516D2" w14:textId="2FE4D093" w:rsidR="00385D5A" w:rsidRDefault="00385D5A" w:rsidP="00385D5A">
      <w:pPr>
        <w:pStyle w:val="GeorgiaText"/>
      </w:pPr>
    </w:p>
    <w:p w14:paraId="5848D845" w14:textId="382CE876" w:rsidR="003B3FD9" w:rsidRPr="004649F7" w:rsidRDefault="003B3FD9" w:rsidP="003B3FD9">
      <w:pPr>
        <w:pStyle w:val="GeorgiaText"/>
        <w:numPr>
          <w:ilvl w:val="0"/>
          <w:numId w:val="3"/>
        </w:numPr>
      </w:pPr>
      <w:r>
        <w:rPr>
          <w:rStyle w:val="Strong"/>
        </w:rPr>
        <w:t>Case Write Ups</w:t>
      </w:r>
      <w:r>
        <w:rPr>
          <w:rStyle w:val="SubtleEmphasis"/>
        </w:rPr>
        <w:t xml:space="preserve"> – </w:t>
      </w:r>
      <w:r w:rsidR="0069788E">
        <w:rPr>
          <w:rStyle w:val="SubtleEmphasis"/>
        </w:rPr>
        <w:t>1</w:t>
      </w:r>
      <w:r>
        <w:rPr>
          <w:rStyle w:val="SubtleEmphasis"/>
        </w:rPr>
        <w:t>0% of course grade</w:t>
      </w:r>
    </w:p>
    <w:p w14:paraId="7D9DAC80" w14:textId="4E188AF7" w:rsidR="003B3FD9" w:rsidRPr="004649F7" w:rsidRDefault="003B3FD9" w:rsidP="003B3FD9">
      <w:pPr>
        <w:pStyle w:val="GeorgiaText"/>
        <w:ind w:left="720"/>
      </w:pPr>
      <w:r>
        <w:t xml:space="preserve">We will complete </w:t>
      </w:r>
      <w:r>
        <w:t>cases</w:t>
      </w:r>
      <w:r>
        <w:t>.</w:t>
      </w:r>
      <w:r>
        <w:t xml:space="preserve"> A write up </w:t>
      </w:r>
      <w:r w:rsidR="0069788E">
        <w:t>f</w:t>
      </w:r>
      <w:r>
        <w:t xml:space="preserve">or each case </w:t>
      </w:r>
      <w:r w:rsidR="0069788E">
        <w:t>will help organize discussion and engagement</w:t>
      </w:r>
      <w:r>
        <w:t>.</w:t>
      </w:r>
      <w:r w:rsidR="0069788E">
        <w:t xml:space="preserve"> These are graded on a credit/no credit basis.</w:t>
      </w:r>
      <w:r>
        <w:t xml:space="preserve"> </w:t>
      </w:r>
    </w:p>
    <w:p w14:paraId="08B5C19A" w14:textId="77777777" w:rsidR="003B3FD9" w:rsidRPr="004649F7" w:rsidRDefault="003B3FD9" w:rsidP="003B3FD9">
      <w:pPr>
        <w:pStyle w:val="GeorgiaText"/>
      </w:pPr>
    </w:p>
    <w:p w14:paraId="3FD0DFB3" w14:textId="15F9D98C" w:rsidR="003B3FD9" w:rsidRDefault="003B3FD9" w:rsidP="003B3FD9">
      <w:pPr>
        <w:pStyle w:val="GeorgiaText"/>
        <w:numPr>
          <w:ilvl w:val="0"/>
          <w:numId w:val="3"/>
        </w:numPr>
        <w:rPr>
          <w:rStyle w:val="SubtleEmphasis"/>
          <w:i w:val="0"/>
          <w:iCs w:val="0"/>
        </w:rPr>
      </w:pPr>
      <w:r w:rsidRPr="005E7EC8">
        <w:rPr>
          <w:b/>
          <w:bCs/>
        </w:rPr>
        <w:t>Exam</w:t>
      </w:r>
      <w:r w:rsidR="0069788E">
        <w:rPr>
          <w:b/>
          <w:bCs/>
        </w:rPr>
        <w:t>s</w:t>
      </w:r>
      <w:r>
        <w:rPr>
          <w:rStyle w:val="SubtleEmphasis"/>
        </w:rPr>
        <w:t xml:space="preserve"> – </w:t>
      </w:r>
      <w:r w:rsidR="0069788E">
        <w:rPr>
          <w:rStyle w:val="SubtleEmphasis"/>
        </w:rPr>
        <w:t>45</w:t>
      </w:r>
      <w:r>
        <w:rPr>
          <w:rStyle w:val="SubtleEmphasis"/>
        </w:rPr>
        <w:t>% of course grade</w:t>
      </w:r>
      <w:r>
        <w:rPr>
          <w:rStyle w:val="SubtleEmphasis"/>
        </w:rPr>
        <w:br/>
      </w:r>
      <w:r>
        <w:rPr>
          <w:rStyle w:val="SubtleEmphasis"/>
          <w:i w:val="0"/>
          <w:iCs w:val="0"/>
        </w:rPr>
        <w:t xml:space="preserve">There will be </w:t>
      </w:r>
      <w:r w:rsidR="0069788E">
        <w:rPr>
          <w:rStyle w:val="SubtleEmphasis"/>
          <w:i w:val="0"/>
          <w:iCs w:val="0"/>
        </w:rPr>
        <w:t>three</w:t>
      </w:r>
      <w:r>
        <w:rPr>
          <w:rStyle w:val="SubtleEmphasis"/>
          <w:i w:val="0"/>
          <w:iCs w:val="0"/>
        </w:rPr>
        <w:t xml:space="preserve"> exam</w:t>
      </w:r>
      <w:r w:rsidR="0069788E">
        <w:rPr>
          <w:rStyle w:val="SubtleEmphasis"/>
          <w:i w:val="0"/>
          <w:iCs w:val="0"/>
        </w:rPr>
        <w:t>s</w:t>
      </w:r>
      <w:r>
        <w:rPr>
          <w:rStyle w:val="SubtleEmphasis"/>
          <w:i w:val="0"/>
          <w:iCs w:val="0"/>
        </w:rPr>
        <w:t xml:space="preserve"> held during class. </w:t>
      </w:r>
      <w:r w:rsidR="0069788E">
        <w:rPr>
          <w:rStyle w:val="SubtleEmphasis"/>
          <w:i w:val="0"/>
          <w:iCs w:val="0"/>
        </w:rPr>
        <w:t xml:space="preserve">Exams are not cumulative. </w:t>
      </w:r>
      <w:r>
        <w:rPr>
          <w:rStyle w:val="SubtleEmphasis"/>
          <w:i w:val="0"/>
          <w:iCs w:val="0"/>
        </w:rPr>
        <w:t xml:space="preserve">Please do not miss the exam. Makeup exams will only be permitted for extreme emergencies. Please </w:t>
      </w:r>
      <w:proofErr w:type="gramStart"/>
      <w:r>
        <w:rPr>
          <w:rStyle w:val="SubtleEmphasis"/>
          <w:i w:val="0"/>
          <w:iCs w:val="0"/>
        </w:rPr>
        <w:t>note:</w:t>
      </w:r>
      <w:proofErr w:type="gramEnd"/>
      <w:r>
        <w:rPr>
          <w:rStyle w:val="SubtleEmphasis"/>
          <w:i w:val="0"/>
          <w:iCs w:val="0"/>
        </w:rPr>
        <w:t xml:space="preserve"> recruiting conflicts do not constitute emergencies. You should schedule interviews so that they do not conflict with exams. All companies recruiting through McCombs are required to accommodate interview times if the window conflicts with an exam. </w:t>
      </w:r>
    </w:p>
    <w:p w14:paraId="4CF254EF" w14:textId="6A1F36BC" w:rsidR="003B3FD9" w:rsidRDefault="003B3FD9" w:rsidP="003B3FD9">
      <w:pPr>
        <w:pStyle w:val="GeorgiaText"/>
        <w:rPr>
          <w:rStyle w:val="SubtleEmphasis"/>
          <w:i w:val="0"/>
          <w:iCs w:val="0"/>
        </w:rPr>
      </w:pPr>
    </w:p>
    <w:p w14:paraId="07B13EA0" w14:textId="1D169DFE" w:rsidR="003B3FD9" w:rsidRDefault="003B3FD9" w:rsidP="003B3FD9">
      <w:pPr>
        <w:pStyle w:val="GeorgiaText"/>
        <w:numPr>
          <w:ilvl w:val="0"/>
          <w:numId w:val="3"/>
        </w:numPr>
      </w:pPr>
      <w:r>
        <w:rPr>
          <w:b/>
          <w:bCs/>
        </w:rPr>
        <w:t>Attendance and Participation</w:t>
      </w:r>
      <w:r>
        <w:rPr>
          <w:rStyle w:val="SubtleEmphasis"/>
        </w:rPr>
        <w:t xml:space="preserve"> – </w:t>
      </w:r>
      <w:r w:rsidR="0069788E">
        <w:rPr>
          <w:rStyle w:val="SubtleEmphasis"/>
        </w:rPr>
        <w:t>20</w:t>
      </w:r>
      <w:r>
        <w:rPr>
          <w:rStyle w:val="SubtleEmphasis"/>
        </w:rPr>
        <w:t>% of course grade</w:t>
      </w:r>
      <w:r>
        <w:rPr>
          <w:rStyle w:val="SubtleEmphasis"/>
        </w:rPr>
        <w:br/>
      </w:r>
      <w:r>
        <w:t xml:space="preserve">The working assumption is that overall course performance correlates with engagement, participation, and attendance. The starting grade assigned for this element is determined by the following formula: </w:t>
      </w:r>
      <w:r>
        <w:br/>
      </w:r>
    </w:p>
    <w:p w14:paraId="35BC45E2" w14:textId="77777777" w:rsidR="003B3FD9" w:rsidRDefault="003B3FD9" w:rsidP="003B3FD9">
      <w:pPr>
        <w:pStyle w:val="GeorgiaText"/>
        <w:ind w:left="720"/>
        <w:rPr>
          <w:rFonts w:eastAsiaTheme="minorEastAsia"/>
        </w:rPr>
      </w:pPr>
      <m:oMath>
        <m:r>
          <w:rPr>
            <w:rFonts w:ascii="Cambria Math" w:hAnsi="Cambria Math"/>
          </w:rPr>
          <w:lastRenderedPageBreak/>
          <m:t xml:space="preserve">Weighted Average of All Other Course Components x </m:t>
        </m:r>
        <m:f>
          <m:fPr>
            <m:ctrlPr>
              <w:rPr>
                <w:rFonts w:ascii="Cambria Math" w:hAnsi="Cambria Math"/>
                <w:i/>
              </w:rPr>
            </m:ctrlPr>
          </m:fPr>
          <m:num>
            <m:r>
              <w:rPr>
                <w:rFonts w:ascii="Cambria Math" w:hAnsi="Cambria Math"/>
              </w:rPr>
              <m:t>Number of Class Sessions Attended</m:t>
            </m:r>
          </m:num>
          <m:den>
            <m:r>
              <w:rPr>
                <w:rFonts w:ascii="Cambria Math" w:hAnsi="Cambria Math"/>
              </w:rPr>
              <m:t>(Number of Class Sessions -2)</m:t>
            </m:r>
          </m:den>
        </m:f>
      </m:oMath>
      <w:r>
        <w:rPr>
          <w:rFonts w:eastAsiaTheme="minorEastAsia"/>
        </w:rPr>
        <w:t xml:space="preserve"> </w:t>
      </w:r>
    </w:p>
    <w:p w14:paraId="12D1CD11" w14:textId="77777777" w:rsidR="003B3FD9" w:rsidRDefault="003B3FD9" w:rsidP="003B3FD9">
      <w:pPr>
        <w:pStyle w:val="GeorgiaText"/>
        <w:ind w:left="720"/>
      </w:pPr>
    </w:p>
    <w:p w14:paraId="15B4B01D" w14:textId="15D3C9EA" w:rsidR="003B3FD9" w:rsidRDefault="003B3FD9" w:rsidP="003B3FD9">
      <w:pPr>
        <w:pStyle w:val="GeorgiaText"/>
        <w:ind w:left="720"/>
      </w:pPr>
      <w:r>
        <w:t xml:space="preserve">This represents the “floor” for the Attendance and Participation grade. Grades may be adjusted upward to reflect higher levels of participation and engagement. In the interest of promoting collective wellness, missing class due to COVID, COVID exposure, and COVID precautions should not be penalized. Number of Class Sessions for </w:t>
      </w:r>
      <w:r w:rsidR="0069788E">
        <w:t>Spring</w:t>
      </w:r>
      <w:r>
        <w:t xml:space="preserve"> 202</w:t>
      </w:r>
      <w:r w:rsidR="0069788E">
        <w:t>3</w:t>
      </w:r>
      <w:r>
        <w:t xml:space="preserve"> = </w:t>
      </w:r>
      <w:r w:rsidR="0069788E">
        <w:t>30</w:t>
      </w:r>
      <w:r>
        <w:t xml:space="preserve"> (assuming no changes). We will adjust for individual circumstances as needed. Bottom line: if you don’t feel well, please stay home. </w:t>
      </w:r>
    </w:p>
    <w:p w14:paraId="4FD4FF15" w14:textId="77777777" w:rsidR="003B3FD9" w:rsidRPr="00A21D1D" w:rsidRDefault="003B3FD9" w:rsidP="003B3FD9">
      <w:pPr>
        <w:pStyle w:val="GeorgiaText"/>
        <w:ind w:left="720"/>
        <w:rPr>
          <w:rStyle w:val="SubtleEmphasis"/>
          <w:i w:val="0"/>
          <w:iCs w:val="0"/>
        </w:rPr>
      </w:pPr>
    </w:p>
    <w:p w14:paraId="394AAB76" w14:textId="5F73C683" w:rsidR="003B3FD9" w:rsidRPr="004649F7" w:rsidRDefault="003B3FD9" w:rsidP="003B3FD9">
      <w:pPr>
        <w:pStyle w:val="GeorgiaText"/>
        <w:numPr>
          <w:ilvl w:val="0"/>
          <w:numId w:val="3"/>
        </w:numPr>
      </w:pPr>
      <w:r>
        <w:rPr>
          <w:b/>
          <w:bCs/>
        </w:rPr>
        <w:t>Team Project</w:t>
      </w:r>
      <w:r w:rsidRPr="004649F7">
        <w:t xml:space="preserve"> </w:t>
      </w:r>
      <w:r w:rsidRPr="004649F7">
        <w:rPr>
          <w:rStyle w:val="SubtleEmphasis"/>
        </w:rPr>
        <w:t>(</w:t>
      </w:r>
      <w:r>
        <w:rPr>
          <w:rStyle w:val="SubtleEmphasis"/>
        </w:rPr>
        <w:t>L1-L7</w:t>
      </w:r>
      <w:r w:rsidRPr="004649F7">
        <w:rPr>
          <w:rStyle w:val="SubtleEmphasis"/>
        </w:rPr>
        <w:t>)</w:t>
      </w:r>
      <w:r>
        <w:rPr>
          <w:rStyle w:val="SubtleEmphasis"/>
        </w:rPr>
        <w:t xml:space="preserve"> – 25% of course grade</w:t>
      </w:r>
      <w:r>
        <w:rPr>
          <w:rStyle w:val="SubtleEmphasis"/>
        </w:rPr>
        <w:br/>
      </w:r>
      <w:r>
        <w:rPr>
          <w:rStyle w:val="SubtleEmphasis"/>
          <w:i w:val="0"/>
          <w:iCs w:val="0"/>
        </w:rPr>
        <w:t xml:space="preserve">This project asks you to apply the </w:t>
      </w:r>
      <w:r w:rsidR="0069788E">
        <w:rPr>
          <w:rStyle w:val="SubtleEmphasis"/>
          <w:i w:val="0"/>
          <w:iCs w:val="0"/>
        </w:rPr>
        <w:t>concepts</w:t>
      </w:r>
      <w:r>
        <w:rPr>
          <w:rStyle w:val="SubtleEmphasis"/>
          <w:i w:val="0"/>
          <w:iCs w:val="0"/>
        </w:rPr>
        <w:t xml:space="preserve"> learned in class to a business situation</w:t>
      </w:r>
      <w:r w:rsidR="0069788E">
        <w:rPr>
          <w:rStyle w:val="SubtleEmphasis"/>
          <w:i w:val="0"/>
          <w:iCs w:val="0"/>
        </w:rPr>
        <w:t>.</w:t>
      </w:r>
      <w:r>
        <w:rPr>
          <w:rStyle w:val="SubtleEmphasis"/>
          <w:i w:val="0"/>
          <w:iCs w:val="0"/>
        </w:rPr>
        <w:t xml:space="preserve"> Your team will </w:t>
      </w:r>
      <w:r w:rsidR="0069788E">
        <w:rPr>
          <w:rStyle w:val="SubtleEmphasis"/>
          <w:i w:val="0"/>
          <w:iCs w:val="0"/>
        </w:rPr>
        <w:t xml:space="preserve">prepare a presentation, </w:t>
      </w:r>
      <w:r>
        <w:rPr>
          <w:rStyle w:val="SubtleEmphasis"/>
          <w:i w:val="0"/>
          <w:iCs w:val="0"/>
        </w:rPr>
        <w:t>submit a report</w:t>
      </w:r>
      <w:r w:rsidR="0069788E">
        <w:rPr>
          <w:rStyle w:val="SubtleEmphasis"/>
          <w:i w:val="0"/>
          <w:iCs w:val="0"/>
        </w:rPr>
        <w:t>,</w:t>
      </w:r>
      <w:r>
        <w:rPr>
          <w:rStyle w:val="SubtleEmphasis"/>
          <w:i w:val="0"/>
          <w:iCs w:val="0"/>
        </w:rPr>
        <w:t xml:space="preserve"> and each member will complete peer evals. </w:t>
      </w:r>
    </w:p>
    <w:p w14:paraId="782255F7" w14:textId="77777777" w:rsidR="003B3FD9" w:rsidRPr="004649F7" w:rsidRDefault="003B3FD9" w:rsidP="00385D5A">
      <w:pPr>
        <w:pStyle w:val="GeorgiaText"/>
      </w:pPr>
    </w:p>
    <w:p w14:paraId="20D764C2" w14:textId="77777777" w:rsidR="0069788E" w:rsidRPr="004649F7" w:rsidRDefault="0069788E" w:rsidP="0069788E">
      <w:pPr>
        <w:pStyle w:val="Heading3"/>
      </w:pPr>
      <w:r w:rsidRPr="004649F7">
        <w:t>Course Outline</w:t>
      </w:r>
    </w:p>
    <w:p w14:paraId="02411BFB" w14:textId="77777777" w:rsidR="0069788E" w:rsidRPr="004649F7" w:rsidRDefault="0069788E" w:rsidP="0069788E">
      <w:pPr>
        <w:pStyle w:val="GeorgiaText"/>
      </w:pPr>
      <w:r w:rsidRPr="004649F7">
        <w:t xml:space="preserve">All instructions, assignments, readings, </w:t>
      </w:r>
      <w:proofErr w:type="gramStart"/>
      <w:r w:rsidRPr="004649F7">
        <w:t>rubrics</w:t>
      </w:r>
      <w:proofErr w:type="gramEnd"/>
      <w:r w:rsidRPr="004649F7">
        <w:t xml:space="preserve"> and essential information will be on the Canvas website at</w:t>
      </w:r>
    </w:p>
    <w:p w14:paraId="16DB13D3" w14:textId="77777777" w:rsidR="0069788E" w:rsidRPr="004649F7" w:rsidRDefault="0069788E" w:rsidP="0069788E">
      <w:pPr>
        <w:pStyle w:val="GeorgiaText"/>
      </w:pPr>
      <w:hyperlink r:id="rId14">
        <w:r w:rsidRPr="002D28DB">
          <w:rPr>
            <w:rStyle w:val="Hyperlink"/>
          </w:rPr>
          <w:t>utexas.instructure.com</w:t>
        </w:r>
      </w:hyperlink>
      <w:r>
        <w:t>. This will serve as the official record for the course schedule, deliverables, and due dates.</w:t>
      </w:r>
    </w:p>
    <w:p w14:paraId="6D943C80" w14:textId="77777777" w:rsidR="0069788E" w:rsidRPr="004649F7" w:rsidRDefault="0069788E" w:rsidP="0069788E">
      <w:pPr>
        <w:pStyle w:val="GeorgiaText"/>
      </w:pPr>
    </w:p>
    <w:p w14:paraId="6AE1E9D7" w14:textId="77777777" w:rsidR="0069788E" w:rsidRDefault="0069788E" w:rsidP="0069788E">
      <w:pPr>
        <w:pStyle w:val="GeorgiaText"/>
      </w:pPr>
      <w:r w:rsidRPr="004649F7">
        <w:rPr>
          <w:rStyle w:val="Strong"/>
        </w:rPr>
        <w:t>Changes</w:t>
      </w:r>
      <w:r w:rsidRPr="004649F7">
        <w:t> to the schedule may be made if circumstances require</w:t>
      </w:r>
      <w:r>
        <w:t>. Any changes will be announced through Canvas</w:t>
      </w:r>
      <w:r w:rsidRPr="004649F7">
        <w:t xml:space="preserve">. It is your responsibility to note </w:t>
      </w:r>
      <w:r>
        <w:t xml:space="preserve">any updates </w:t>
      </w:r>
      <w:r w:rsidRPr="004649F7">
        <w:t>(I will do my best to ensure you receive as much notice as possible).</w:t>
      </w:r>
      <w:r>
        <w:t xml:space="preserve"> </w:t>
      </w:r>
    </w:p>
    <w:p w14:paraId="77D4DA4F" w14:textId="77777777" w:rsidR="0069788E" w:rsidRDefault="0069788E" w:rsidP="0069788E"/>
    <w:tbl>
      <w:tblPr>
        <w:tblStyle w:val="TableGrid"/>
        <w:tblW w:w="1025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671"/>
        <w:gridCol w:w="621"/>
        <w:gridCol w:w="747"/>
        <w:gridCol w:w="4417"/>
        <w:gridCol w:w="3799"/>
      </w:tblGrid>
      <w:tr w:rsidR="0069788E" w14:paraId="56FA0E3D" w14:textId="77777777" w:rsidTr="00877CCF">
        <w:trPr>
          <w:cantSplit/>
          <w:trHeight w:val="611"/>
        </w:trPr>
        <w:tc>
          <w:tcPr>
            <w:tcW w:w="524" w:type="dxa"/>
            <w:shd w:val="clear" w:color="auto" w:fill="BF5700"/>
            <w:textDirection w:val="btLr"/>
            <w:vAlign w:val="center"/>
          </w:tcPr>
          <w:p w14:paraId="3BC7F69F" w14:textId="77777777" w:rsidR="0069788E" w:rsidRPr="00385D5A" w:rsidRDefault="0069788E" w:rsidP="00877CCF">
            <w:pPr>
              <w:ind w:left="113" w:right="113"/>
              <w:rPr>
                <w:color w:val="FFFFFF" w:themeColor="background1"/>
                <w:sz w:val="14"/>
                <w:szCs w:val="14"/>
              </w:rPr>
            </w:pPr>
            <w:r w:rsidRPr="00385D5A">
              <w:rPr>
                <w:color w:val="FFFFFF" w:themeColor="background1"/>
                <w:sz w:val="14"/>
                <w:szCs w:val="14"/>
              </w:rPr>
              <w:t>Week</w:t>
            </w:r>
          </w:p>
        </w:tc>
        <w:tc>
          <w:tcPr>
            <w:tcW w:w="621" w:type="dxa"/>
            <w:shd w:val="clear" w:color="auto" w:fill="BF5700"/>
            <w:textDirection w:val="btLr"/>
            <w:vAlign w:val="center"/>
          </w:tcPr>
          <w:p w14:paraId="014CF739" w14:textId="77777777" w:rsidR="0069788E" w:rsidRPr="00385D5A" w:rsidRDefault="0069788E" w:rsidP="00877CCF">
            <w:pPr>
              <w:ind w:left="113" w:right="113"/>
              <w:rPr>
                <w:color w:val="FFFFFF" w:themeColor="background1"/>
                <w:sz w:val="14"/>
                <w:szCs w:val="14"/>
              </w:rPr>
            </w:pPr>
            <w:r w:rsidRPr="00385D5A">
              <w:rPr>
                <w:color w:val="FFFFFF" w:themeColor="background1"/>
                <w:sz w:val="14"/>
                <w:szCs w:val="14"/>
              </w:rPr>
              <w:t>Date</w:t>
            </w:r>
          </w:p>
        </w:tc>
        <w:tc>
          <w:tcPr>
            <w:tcW w:w="737" w:type="dxa"/>
            <w:shd w:val="clear" w:color="auto" w:fill="BF5700"/>
            <w:textDirection w:val="btLr"/>
            <w:vAlign w:val="center"/>
          </w:tcPr>
          <w:p w14:paraId="00B507CC" w14:textId="77777777" w:rsidR="0069788E" w:rsidRPr="00385D5A" w:rsidRDefault="0069788E" w:rsidP="00877CCF">
            <w:pPr>
              <w:ind w:left="113" w:right="113"/>
              <w:rPr>
                <w:color w:val="FFFFFF" w:themeColor="background1"/>
                <w:sz w:val="14"/>
                <w:szCs w:val="14"/>
              </w:rPr>
            </w:pPr>
            <w:r w:rsidRPr="00385D5A">
              <w:rPr>
                <w:color w:val="FFFFFF" w:themeColor="background1"/>
                <w:sz w:val="14"/>
                <w:szCs w:val="14"/>
              </w:rPr>
              <w:t>Day</w:t>
            </w:r>
          </w:p>
        </w:tc>
        <w:tc>
          <w:tcPr>
            <w:tcW w:w="4503" w:type="dxa"/>
            <w:shd w:val="clear" w:color="auto" w:fill="BF5700"/>
            <w:vAlign w:val="bottom"/>
          </w:tcPr>
          <w:p w14:paraId="3BF8D887" w14:textId="77777777" w:rsidR="0069788E" w:rsidRPr="00385D5A" w:rsidRDefault="0069788E" w:rsidP="00877CCF">
            <w:pPr>
              <w:rPr>
                <w:color w:val="FFFFFF" w:themeColor="background1"/>
              </w:rPr>
            </w:pPr>
            <w:r w:rsidRPr="00385D5A">
              <w:rPr>
                <w:color w:val="FFFFFF" w:themeColor="background1"/>
              </w:rPr>
              <w:t>Class Topic</w:t>
            </w:r>
          </w:p>
        </w:tc>
        <w:tc>
          <w:tcPr>
            <w:tcW w:w="3870" w:type="dxa"/>
            <w:shd w:val="clear" w:color="auto" w:fill="BF5700"/>
            <w:vAlign w:val="bottom"/>
          </w:tcPr>
          <w:p w14:paraId="549799F4" w14:textId="77777777" w:rsidR="0069788E" w:rsidRPr="00385D5A" w:rsidRDefault="0069788E" w:rsidP="00877CCF">
            <w:pPr>
              <w:rPr>
                <w:color w:val="FFFFFF" w:themeColor="background1"/>
              </w:rPr>
            </w:pPr>
            <w:r w:rsidRPr="00385D5A">
              <w:rPr>
                <w:color w:val="FFFFFF" w:themeColor="background1"/>
              </w:rPr>
              <w:t>Assignments Due</w:t>
            </w:r>
          </w:p>
        </w:tc>
      </w:tr>
      <w:tr w:rsidR="0069788E" w14:paraId="3FAFC9B0" w14:textId="77777777" w:rsidTr="00877CCF">
        <w:trPr>
          <w:trHeight w:val="432"/>
        </w:trPr>
        <w:tc>
          <w:tcPr>
            <w:tcW w:w="524" w:type="dxa"/>
            <w:vMerge w:val="restart"/>
            <w:vAlign w:val="center"/>
          </w:tcPr>
          <w:p w14:paraId="520129E1" w14:textId="77777777" w:rsidR="0069788E" w:rsidRDefault="0069788E" w:rsidP="00877CCF">
            <w:pPr>
              <w:pStyle w:val="GeorgiaText"/>
              <w:jc w:val="center"/>
            </w:pPr>
            <w:r>
              <w:t>1.</w:t>
            </w:r>
          </w:p>
        </w:tc>
        <w:tc>
          <w:tcPr>
            <w:tcW w:w="621" w:type="dxa"/>
            <w:vAlign w:val="bottom"/>
          </w:tcPr>
          <w:p w14:paraId="11B06FE9" w14:textId="77777777" w:rsidR="0069788E" w:rsidRDefault="0069788E" w:rsidP="00877CCF">
            <w:pPr>
              <w:pStyle w:val="GeorgiaText"/>
              <w:jc w:val="center"/>
            </w:pPr>
            <w:r>
              <w:t>M</w:t>
            </w:r>
          </w:p>
        </w:tc>
        <w:tc>
          <w:tcPr>
            <w:tcW w:w="737" w:type="dxa"/>
            <w:vAlign w:val="bottom"/>
          </w:tcPr>
          <w:p w14:paraId="38C208F3" w14:textId="37552C8E" w:rsidR="0069788E" w:rsidRDefault="00853EB3" w:rsidP="00877CCF">
            <w:pPr>
              <w:pStyle w:val="GeorgiaText"/>
            </w:pPr>
            <w:r>
              <w:t>01.09</w:t>
            </w:r>
          </w:p>
        </w:tc>
        <w:tc>
          <w:tcPr>
            <w:tcW w:w="4503" w:type="dxa"/>
            <w:vAlign w:val="bottom"/>
          </w:tcPr>
          <w:p w14:paraId="06DE1AD0" w14:textId="7DDC6921" w:rsidR="0069788E" w:rsidRDefault="0069788E" w:rsidP="00877CCF">
            <w:pPr>
              <w:pStyle w:val="GeorgiaText"/>
            </w:pPr>
            <w:r>
              <w:t xml:space="preserve">Course Intro: </w:t>
            </w:r>
            <w:r w:rsidR="00C65007">
              <w:t>What is Consumer Behavior?</w:t>
            </w:r>
          </w:p>
        </w:tc>
        <w:tc>
          <w:tcPr>
            <w:tcW w:w="3870" w:type="dxa"/>
            <w:vAlign w:val="bottom"/>
          </w:tcPr>
          <w:p w14:paraId="11B74A73" w14:textId="77777777" w:rsidR="0069788E" w:rsidRDefault="0069788E" w:rsidP="00877CCF">
            <w:pPr>
              <w:pStyle w:val="GeorgiaText"/>
            </w:pPr>
          </w:p>
        </w:tc>
      </w:tr>
      <w:tr w:rsidR="0069788E" w14:paraId="319877FF" w14:textId="77777777" w:rsidTr="00877CCF">
        <w:trPr>
          <w:trHeight w:val="432"/>
        </w:trPr>
        <w:tc>
          <w:tcPr>
            <w:tcW w:w="524" w:type="dxa"/>
            <w:vMerge/>
            <w:vAlign w:val="center"/>
          </w:tcPr>
          <w:p w14:paraId="55D92959" w14:textId="77777777" w:rsidR="0069788E" w:rsidRDefault="0069788E" w:rsidP="00877CCF">
            <w:pPr>
              <w:pStyle w:val="GeorgiaText"/>
              <w:jc w:val="center"/>
            </w:pPr>
          </w:p>
        </w:tc>
        <w:tc>
          <w:tcPr>
            <w:tcW w:w="621" w:type="dxa"/>
            <w:vAlign w:val="bottom"/>
          </w:tcPr>
          <w:p w14:paraId="07140EF5" w14:textId="77777777" w:rsidR="0069788E" w:rsidRDefault="0069788E" w:rsidP="00877CCF">
            <w:pPr>
              <w:pStyle w:val="GeorgiaText"/>
              <w:jc w:val="center"/>
            </w:pPr>
            <w:r>
              <w:t>W</w:t>
            </w:r>
          </w:p>
        </w:tc>
        <w:tc>
          <w:tcPr>
            <w:tcW w:w="737" w:type="dxa"/>
            <w:vAlign w:val="bottom"/>
          </w:tcPr>
          <w:p w14:paraId="278E7564" w14:textId="5B11753A" w:rsidR="0069788E" w:rsidRDefault="00853EB3" w:rsidP="00877CCF">
            <w:pPr>
              <w:pStyle w:val="GeorgiaText"/>
            </w:pPr>
            <w:r>
              <w:t>01.11</w:t>
            </w:r>
          </w:p>
        </w:tc>
        <w:tc>
          <w:tcPr>
            <w:tcW w:w="4503" w:type="dxa"/>
            <w:vAlign w:val="bottom"/>
          </w:tcPr>
          <w:p w14:paraId="1F3A537F" w14:textId="43CD66B9" w:rsidR="0069788E" w:rsidRDefault="00C65007" w:rsidP="00877CCF">
            <w:pPr>
              <w:pStyle w:val="GeorgiaText"/>
            </w:pPr>
            <w:r>
              <w:t xml:space="preserve">Thinking Fast and Slow </w:t>
            </w:r>
          </w:p>
        </w:tc>
        <w:tc>
          <w:tcPr>
            <w:tcW w:w="3870" w:type="dxa"/>
            <w:vAlign w:val="bottom"/>
          </w:tcPr>
          <w:p w14:paraId="1BA204A2" w14:textId="77777777" w:rsidR="0069788E" w:rsidRDefault="0069788E" w:rsidP="00877CCF">
            <w:pPr>
              <w:pStyle w:val="GeorgiaText"/>
            </w:pPr>
          </w:p>
        </w:tc>
      </w:tr>
      <w:tr w:rsidR="0069788E" w14:paraId="2472E260" w14:textId="77777777" w:rsidTr="00877CCF">
        <w:trPr>
          <w:trHeight w:val="432"/>
        </w:trPr>
        <w:tc>
          <w:tcPr>
            <w:tcW w:w="524" w:type="dxa"/>
            <w:vMerge w:val="restart"/>
            <w:vAlign w:val="center"/>
          </w:tcPr>
          <w:p w14:paraId="41402D81" w14:textId="77777777" w:rsidR="0069788E" w:rsidRDefault="0069788E" w:rsidP="00877CCF">
            <w:pPr>
              <w:pStyle w:val="GeorgiaText"/>
              <w:jc w:val="center"/>
            </w:pPr>
            <w:r>
              <w:t>2.</w:t>
            </w:r>
          </w:p>
        </w:tc>
        <w:tc>
          <w:tcPr>
            <w:tcW w:w="621" w:type="dxa"/>
            <w:vAlign w:val="bottom"/>
          </w:tcPr>
          <w:p w14:paraId="561E8CB9" w14:textId="77777777" w:rsidR="0069788E" w:rsidRPr="00853EB3" w:rsidRDefault="0069788E" w:rsidP="00877CCF">
            <w:pPr>
              <w:pStyle w:val="GeorgiaText"/>
              <w:jc w:val="center"/>
              <w:rPr>
                <w:color w:val="BFBFBF" w:themeColor="background1" w:themeShade="BF"/>
              </w:rPr>
            </w:pPr>
            <w:r w:rsidRPr="00853EB3">
              <w:rPr>
                <w:color w:val="BFBFBF" w:themeColor="background1" w:themeShade="BF"/>
              </w:rPr>
              <w:t>M</w:t>
            </w:r>
          </w:p>
        </w:tc>
        <w:tc>
          <w:tcPr>
            <w:tcW w:w="737" w:type="dxa"/>
            <w:vAlign w:val="bottom"/>
          </w:tcPr>
          <w:p w14:paraId="6D096D65" w14:textId="7629568A" w:rsidR="0069788E" w:rsidRPr="00853EB3" w:rsidRDefault="00853EB3" w:rsidP="00877CCF">
            <w:pPr>
              <w:pStyle w:val="GeorgiaText"/>
              <w:rPr>
                <w:color w:val="BFBFBF" w:themeColor="background1" w:themeShade="BF"/>
              </w:rPr>
            </w:pPr>
            <w:r w:rsidRPr="00853EB3">
              <w:rPr>
                <w:color w:val="BFBFBF" w:themeColor="background1" w:themeShade="BF"/>
              </w:rPr>
              <w:t>01.16</w:t>
            </w:r>
          </w:p>
        </w:tc>
        <w:tc>
          <w:tcPr>
            <w:tcW w:w="4503" w:type="dxa"/>
            <w:vAlign w:val="bottom"/>
          </w:tcPr>
          <w:p w14:paraId="1DB6B3E1" w14:textId="39CEFA75" w:rsidR="0069788E" w:rsidRPr="00853EB3" w:rsidRDefault="00853EB3" w:rsidP="00877CCF">
            <w:pPr>
              <w:pStyle w:val="GeorgiaText"/>
              <w:rPr>
                <w:color w:val="000000" w:themeColor="text1"/>
              </w:rPr>
            </w:pPr>
            <w:r w:rsidRPr="00853EB3">
              <w:rPr>
                <w:i/>
                <w:iCs/>
                <w:color w:val="BFBFBF" w:themeColor="background1" w:themeShade="BF"/>
              </w:rPr>
              <w:t xml:space="preserve">No class. </w:t>
            </w:r>
            <w:r>
              <w:rPr>
                <w:i/>
                <w:iCs/>
                <w:color w:val="BFBFBF" w:themeColor="background1" w:themeShade="BF"/>
              </w:rPr>
              <w:t>Martin Luther King, Jr. Day.</w:t>
            </w:r>
          </w:p>
        </w:tc>
        <w:tc>
          <w:tcPr>
            <w:tcW w:w="3870" w:type="dxa"/>
            <w:vAlign w:val="bottom"/>
          </w:tcPr>
          <w:p w14:paraId="051F7FB4" w14:textId="77777777" w:rsidR="0069788E" w:rsidRPr="00853EB3" w:rsidRDefault="0069788E" w:rsidP="00877CCF">
            <w:pPr>
              <w:pStyle w:val="GeorgiaText"/>
              <w:rPr>
                <w:color w:val="000000" w:themeColor="text1"/>
              </w:rPr>
            </w:pPr>
          </w:p>
        </w:tc>
      </w:tr>
      <w:tr w:rsidR="0069788E" w14:paraId="2B491B14" w14:textId="77777777" w:rsidTr="00877CCF">
        <w:trPr>
          <w:trHeight w:val="432"/>
        </w:trPr>
        <w:tc>
          <w:tcPr>
            <w:tcW w:w="524" w:type="dxa"/>
            <w:vMerge/>
            <w:vAlign w:val="center"/>
          </w:tcPr>
          <w:p w14:paraId="66634960" w14:textId="77777777" w:rsidR="0069788E" w:rsidRDefault="0069788E" w:rsidP="00877CCF">
            <w:pPr>
              <w:pStyle w:val="GeorgiaText"/>
              <w:jc w:val="center"/>
            </w:pPr>
          </w:p>
        </w:tc>
        <w:tc>
          <w:tcPr>
            <w:tcW w:w="621" w:type="dxa"/>
            <w:vAlign w:val="bottom"/>
          </w:tcPr>
          <w:p w14:paraId="0A02D32D"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296C1D05" w14:textId="2162166E" w:rsidR="0069788E" w:rsidRPr="00853EB3" w:rsidRDefault="00853EB3" w:rsidP="00877CCF">
            <w:pPr>
              <w:pStyle w:val="GeorgiaText"/>
              <w:rPr>
                <w:color w:val="000000" w:themeColor="text1"/>
              </w:rPr>
            </w:pPr>
            <w:r>
              <w:rPr>
                <w:color w:val="000000" w:themeColor="text1"/>
              </w:rPr>
              <w:t>01.18</w:t>
            </w:r>
          </w:p>
        </w:tc>
        <w:tc>
          <w:tcPr>
            <w:tcW w:w="4503" w:type="dxa"/>
            <w:vAlign w:val="bottom"/>
          </w:tcPr>
          <w:p w14:paraId="33A22115" w14:textId="7E77182A" w:rsidR="0069788E" w:rsidRPr="00853EB3" w:rsidRDefault="00C65007" w:rsidP="00877CCF">
            <w:pPr>
              <w:pStyle w:val="GeorgiaText"/>
              <w:rPr>
                <w:color w:val="000000" w:themeColor="text1"/>
              </w:rPr>
            </w:pPr>
            <w:r>
              <w:rPr>
                <w:color w:val="000000" w:themeColor="text1"/>
              </w:rPr>
              <w:t>Cognition</w:t>
            </w:r>
          </w:p>
        </w:tc>
        <w:tc>
          <w:tcPr>
            <w:tcW w:w="3870" w:type="dxa"/>
            <w:vAlign w:val="bottom"/>
          </w:tcPr>
          <w:p w14:paraId="6DDBFB6B" w14:textId="77777777" w:rsidR="0069788E" w:rsidRPr="00853EB3" w:rsidRDefault="0069788E" w:rsidP="00877CCF">
            <w:pPr>
              <w:pStyle w:val="GeorgiaText"/>
              <w:rPr>
                <w:color w:val="000000" w:themeColor="text1"/>
              </w:rPr>
            </w:pPr>
          </w:p>
        </w:tc>
      </w:tr>
      <w:tr w:rsidR="0069788E" w14:paraId="19098D55" w14:textId="77777777" w:rsidTr="00877CCF">
        <w:trPr>
          <w:trHeight w:val="432"/>
        </w:trPr>
        <w:tc>
          <w:tcPr>
            <w:tcW w:w="524" w:type="dxa"/>
            <w:vMerge w:val="restart"/>
            <w:vAlign w:val="center"/>
          </w:tcPr>
          <w:p w14:paraId="2EA094A0" w14:textId="77777777" w:rsidR="0069788E" w:rsidRDefault="0069788E" w:rsidP="00877CCF">
            <w:pPr>
              <w:pStyle w:val="GeorgiaText"/>
              <w:jc w:val="center"/>
            </w:pPr>
            <w:r>
              <w:t>3.</w:t>
            </w:r>
          </w:p>
        </w:tc>
        <w:tc>
          <w:tcPr>
            <w:tcW w:w="621" w:type="dxa"/>
            <w:vAlign w:val="bottom"/>
          </w:tcPr>
          <w:p w14:paraId="6172871A"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01B5ED81" w14:textId="0FC54A85" w:rsidR="0069788E" w:rsidRPr="00853EB3" w:rsidRDefault="00853EB3" w:rsidP="00877CCF">
            <w:pPr>
              <w:pStyle w:val="GeorgiaText"/>
              <w:rPr>
                <w:color w:val="000000" w:themeColor="text1"/>
              </w:rPr>
            </w:pPr>
            <w:r>
              <w:rPr>
                <w:color w:val="000000" w:themeColor="text1"/>
              </w:rPr>
              <w:t>01.23</w:t>
            </w:r>
          </w:p>
        </w:tc>
        <w:tc>
          <w:tcPr>
            <w:tcW w:w="4503" w:type="dxa"/>
            <w:vAlign w:val="bottom"/>
          </w:tcPr>
          <w:p w14:paraId="3B652769" w14:textId="503408C0" w:rsidR="0069788E" w:rsidRPr="00853EB3" w:rsidRDefault="00C65007" w:rsidP="00877CCF">
            <w:pPr>
              <w:pStyle w:val="GeorgiaText"/>
              <w:rPr>
                <w:i/>
                <w:iCs/>
                <w:color w:val="000000" w:themeColor="text1"/>
              </w:rPr>
            </w:pPr>
            <w:r>
              <w:rPr>
                <w:color w:val="000000" w:themeColor="text1"/>
              </w:rPr>
              <w:t>Affect</w:t>
            </w:r>
          </w:p>
        </w:tc>
        <w:tc>
          <w:tcPr>
            <w:tcW w:w="3870" w:type="dxa"/>
            <w:vAlign w:val="bottom"/>
          </w:tcPr>
          <w:p w14:paraId="32A5ADCE" w14:textId="77777777" w:rsidR="0069788E" w:rsidRPr="00853EB3" w:rsidRDefault="0069788E" w:rsidP="00877CCF">
            <w:pPr>
              <w:pStyle w:val="GeorgiaText"/>
              <w:rPr>
                <w:color w:val="000000" w:themeColor="text1"/>
              </w:rPr>
            </w:pPr>
          </w:p>
        </w:tc>
      </w:tr>
      <w:tr w:rsidR="0069788E" w14:paraId="0C4C492F" w14:textId="77777777" w:rsidTr="00877CCF">
        <w:trPr>
          <w:trHeight w:val="432"/>
        </w:trPr>
        <w:tc>
          <w:tcPr>
            <w:tcW w:w="524" w:type="dxa"/>
            <w:vMerge/>
            <w:vAlign w:val="center"/>
          </w:tcPr>
          <w:p w14:paraId="1E7FB306" w14:textId="77777777" w:rsidR="0069788E" w:rsidRDefault="0069788E" w:rsidP="00877CCF">
            <w:pPr>
              <w:pStyle w:val="GeorgiaText"/>
              <w:jc w:val="center"/>
            </w:pPr>
          </w:p>
        </w:tc>
        <w:tc>
          <w:tcPr>
            <w:tcW w:w="621" w:type="dxa"/>
            <w:vAlign w:val="bottom"/>
          </w:tcPr>
          <w:p w14:paraId="2403A90D"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3B791038" w14:textId="76A1FDDF" w:rsidR="0069788E" w:rsidRPr="00853EB3" w:rsidRDefault="00853EB3" w:rsidP="00877CCF">
            <w:pPr>
              <w:pStyle w:val="GeorgiaText"/>
              <w:rPr>
                <w:color w:val="000000" w:themeColor="text1"/>
              </w:rPr>
            </w:pPr>
            <w:r>
              <w:rPr>
                <w:color w:val="000000" w:themeColor="text1"/>
              </w:rPr>
              <w:t>01.25</w:t>
            </w:r>
          </w:p>
        </w:tc>
        <w:tc>
          <w:tcPr>
            <w:tcW w:w="4503" w:type="dxa"/>
            <w:vAlign w:val="bottom"/>
          </w:tcPr>
          <w:p w14:paraId="2E700C89" w14:textId="15C57391" w:rsidR="0069788E" w:rsidRPr="00853EB3" w:rsidRDefault="00C65007" w:rsidP="00877CCF">
            <w:pPr>
              <w:pStyle w:val="GeorgiaText"/>
              <w:rPr>
                <w:color w:val="000000" w:themeColor="text1"/>
              </w:rPr>
            </w:pPr>
            <w:r>
              <w:rPr>
                <w:color w:val="000000" w:themeColor="text1"/>
              </w:rPr>
              <w:t>Involvement</w:t>
            </w:r>
          </w:p>
        </w:tc>
        <w:tc>
          <w:tcPr>
            <w:tcW w:w="3870" w:type="dxa"/>
            <w:vAlign w:val="bottom"/>
          </w:tcPr>
          <w:p w14:paraId="1B9DB598" w14:textId="2225110D" w:rsidR="0069788E" w:rsidRPr="00853EB3" w:rsidRDefault="0069788E" w:rsidP="00877CCF">
            <w:pPr>
              <w:pStyle w:val="GeorgiaText"/>
              <w:rPr>
                <w:color w:val="000000" w:themeColor="text1"/>
              </w:rPr>
            </w:pPr>
          </w:p>
        </w:tc>
      </w:tr>
      <w:tr w:rsidR="0069788E" w14:paraId="35D97861" w14:textId="77777777" w:rsidTr="00877CCF">
        <w:trPr>
          <w:trHeight w:val="432"/>
        </w:trPr>
        <w:tc>
          <w:tcPr>
            <w:tcW w:w="524" w:type="dxa"/>
            <w:vMerge w:val="restart"/>
            <w:vAlign w:val="center"/>
          </w:tcPr>
          <w:p w14:paraId="65A0560E" w14:textId="77777777" w:rsidR="0069788E" w:rsidRDefault="0069788E" w:rsidP="00877CCF">
            <w:pPr>
              <w:pStyle w:val="GeorgiaText"/>
              <w:jc w:val="center"/>
            </w:pPr>
            <w:r>
              <w:t>4.</w:t>
            </w:r>
          </w:p>
        </w:tc>
        <w:tc>
          <w:tcPr>
            <w:tcW w:w="621" w:type="dxa"/>
            <w:vAlign w:val="bottom"/>
          </w:tcPr>
          <w:p w14:paraId="531249F3"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7FABDA92" w14:textId="4B227D0B" w:rsidR="0069788E" w:rsidRPr="00853EB3" w:rsidRDefault="00853EB3" w:rsidP="00877CCF">
            <w:pPr>
              <w:pStyle w:val="GeorgiaText"/>
              <w:rPr>
                <w:color w:val="000000" w:themeColor="text1"/>
              </w:rPr>
            </w:pPr>
            <w:r>
              <w:rPr>
                <w:color w:val="000000" w:themeColor="text1"/>
              </w:rPr>
              <w:t>01.30</w:t>
            </w:r>
          </w:p>
        </w:tc>
        <w:tc>
          <w:tcPr>
            <w:tcW w:w="4503" w:type="dxa"/>
            <w:vAlign w:val="bottom"/>
          </w:tcPr>
          <w:p w14:paraId="7EED176F" w14:textId="1AB2822A" w:rsidR="0069788E" w:rsidRPr="00853EB3" w:rsidRDefault="00C65007" w:rsidP="00877CCF">
            <w:pPr>
              <w:pStyle w:val="GeorgiaText"/>
              <w:rPr>
                <w:color w:val="000000" w:themeColor="text1"/>
              </w:rPr>
            </w:pPr>
            <w:r>
              <w:rPr>
                <w:color w:val="000000" w:themeColor="text1"/>
              </w:rPr>
              <w:t>Attention</w:t>
            </w:r>
          </w:p>
        </w:tc>
        <w:tc>
          <w:tcPr>
            <w:tcW w:w="3870" w:type="dxa"/>
            <w:vAlign w:val="bottom"/>
          </w:tcPr>
          <w:p w14:paraId="68A8FC07" w14:textId="77777777" w:rsidR="0069788E" w:rsidRPr="00853EB3" w:rsidRDefault="0069788E" w:rsidP="00877CCF">
            <w:pPr>
              <w:pStyle w:val="GeorgiaText"/>
              <w:rPr>
                <w:color w:val="000000" w:themeColor="text1"/>
              </w:rPr>
            </w:pPr>
          </w:p>
        </w:tc>
      </w:tr>
      <w:tr w:rsidR="0069788E" w14:paraId="19B13061" w14:textId="77777777" w:rsidTr="00877CCF">
        <w:trPr>
          <w:trHeight w:val="432"/>
        </w:trPr>
        <w:tc>
          <w:tcPr>
            <w:tcW w:w="524" w:type="dxa"/>
            <w:vMerge/>
            <w:vAlign w:val="center"/>
          </w:tcPr>
          <w:p w14:paraId="72EBE0ED" w14:textId="77777777" w:rsidR="0069788E" w:rsidRDefault="0069788E" w:rsidP="00877CCF">
            <w:pPr>
              <w:pStyle w:val="GeorgiaText"/>
              <w:jc w:val="center"/>
            </w:pPr>
          </w:p>
        </w:tc>
        <w:tc>
          <w:tcPr>
            <w:tcW w:w="621" w:type="dxa"/>
            <w:vAlign w:val="bottom"/>
          </w:tcPr>
          <w:p w14:paraId="5E20CD12"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2B6817D0" w14:textId="2840BD78" w:rsidR="0069788E" w:rsidRPr="00853EB3" w:rsidRDefault="00853EB3" w:rsidP="00877CCF">
            <w:pPr>
              <w:pStyle w:val="GeorgiaText"/>
              <w:rPr>
                <w:color w:val="000000" w:themeColor="text1"/>
              </w:rPr>
            </w:pPr>
            <w:r>
              <w:rPr>
                <w:color w:val="000000" w:themeColor="text1"/>
              </w:rPr>
              <w:t>02.01</w:t>
            </w:r>
          </w:p>
        </w:tc>
        <w:tc>
          <w:tcPr>
            <w:tcW w:w="4503" w:type="dxa"/>
            <w:vAlign w:val="bottom"/>
          </w:tcPr>
          <w:p w14:paraId="53664C18" w14:textId="3FEDAD92" w:rsidR="0069788E" w:rsidRPr="00853EB3" w:rsidRDefault="00C65007" w:rsidP="00877CCF">
            <w:pPr>
              <w:pStyle w:val="GeorgiaText"/>
              <w:rPr>
                <w:color w:val="000000" w:themeColor="text1"/>
              </w:rPr>
            </w:pPr>
            <w:r>
              <w:rPr>
                <w:color w:val="000000" w:themeColor="text1"/>
              </w:rPr>
              <w:t>Attitudes</w:t>
            </w:r>
          </w:p>
        </w:tc>
        <w:tc>
          <w:tcPr>
            <w:tcW w:w="3870" w:type="dxa"/>
            <w:vAlign w:val="bottom"/>
          </w:tcPr>
          <w:p w14:paraId="16822424" w14:textId="030BDC1E" w:rsidR="0069788E" w:rsidRPr="00853EB3" w:rsidRDefault="0069788E" w:rsidP="00877CCF">
            <w:pPr>
              <w:pStyle w:val="GeorgiaText"/>
              <w:rPr>
                <w:color w:val="000000" w:themeColor="text1"/>
              </w:rPr>
            </w:pPr>
          </w:p>
        </w:tc>
      </w:tr>
      <w:tr w:rsidR="0069788E" w14:paraId="753C09FD" w14:textId="77777777" w:rsidTr="00877CCF">
        <w:trPr>
          <w:trHeight w:val="432"/>
        </w:trPr>
        <w:tc>
          <w:tcPr>
            <w:tcW w:w="524" w:type="dxa"/>
            <w:vMerge w:val="restart"/>
            <w:vAlign w:val="center"/>
          </w:tcPr>
          <w:p w14:paraId="3D99AEAA" w14:textId="77777777" w:rsidR="0069788E" w:rsidRDefault="0069788E" w:rsidP="00877CCF">
            <w:pPr>
              <w:pStyle w:val="GeorgiaText"/>
              <w:jc w:val="center"/>
            </w:pPr>
            <w:r>
              <w:t>5.</w:t>
            </w:r>
          </w:p>
        </w:tc>
        <w:tc>
          <w:tcPr>
            <w:tcW w:w="621" w:type="dxa"/>
            <w:vAlign w:val="bottom"/>
          </w:tcPr>
          <w:p w14:paraId="4BCE76CA"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4AB004B7" w14:textId="24DCB028" w:rsidR="0069788E" w:rsidRPr="00853EB3" w:rsidRDefault="00853EB3" w:rsidP="00877CCF">
            <w:pPr>
              <w:pStyle w:val="GeorgiaText"/>
              <w:rPr>
                <w:color w:val="000000" w:themeColor="text1"/>
              </w:rPr>
            </w:pPr>
            <w:r>
              <w:rPr>
                <w:color w:val="000000" w:themeColor="text1"/>
              </w:rPr>
              <w:t>02.06</w:t>
            </w:r>
          </w:p>
        </w:tc>
        <w:tc>
          <w:tcPr>
            <w:tcW w:w="4503" w:type="dxa"/>
            <w:vAlign w:val="bottom"/>
          </w:tcPr>
          <w:p w14:paraId="5DB1B872" w14:textId="5FC53AE1" w:rsidR="0069788E" w:rsidRPr="00853EB3" w:rsidRDefault="00496B74" w:rsidP="00877CCF">
            <w:pPr>
              <w:pStyle w:val="GeorgiaText"/>
              <w:rPr>
                <w:color w:val="000000" w:themeColor="text1"/>
              </w:rPr>
            </w:pPr>
            <w:r>
              <w:rPr>
                <w:color w:val="000000" w:themeColor="text1"/>
              </w:rPr>
              <w:t>Case 1</w:t>
            </w:r>
          </w:p>
        </w:tc>
        <w:tc>
          <w:tcPr>
            <w:tcW w:w="3870" w:type="dxa"/>
            <w:vAlign w:val="bottom"/>
          </w:tcPr>
          <w:p w14:paraId="05FDD0B3" w14:textId="5C83D0E2" w:rsidR="0069788E" w:rsidRPr="00853EB3" w:rsidRDefault="00496B74" w:rsidP="00877CCF">
            <w:pPr>
              <w:pStyle w:val="GeorgiaText"/>
              <w:rPr>
                <w:color w:val="000000" w:themeColor="text1"/>
              </w:rPr>
            </w:pPr>
            <w:r>
              <w:rPr>
                <w:color w:val="000000" w:themeColor="text1"/>
              </w:rPr>
              <w:t>Case 1</w:t>
            </w:r>
          </w:p>
        </w:tc>
      </w:tr>
      <w:tr w:rsidR="0069788E" w14:paraId="2A16886B" w14:textId="77777777" w:rsidTr="00877CCF">
        <w:trPr>
          <w:trHeight w:val="432"/>
        </w:trPr>
        <w:tc>
          <w:tcPr>
            <w:tcW w:w="524" w:type="dxa"/>
            <w:vMerge/>
            <w:vAlign w:val="center"/>
          </w:tcPr>
          <w:p w14:paraId="1B581A23" w14:textId="77777777" w:rsidR="0069788E" w:rsidRDefault="0069788E" w:rsidP="00877CCF">
            <w:pPr>
              <w:pStyle w:val="GeorgiaText"/>
              <w:jc w:val="center"/>
            </w:pPr>
          </w:p>
        </w:tc>
        <w:tc>
          <w:tcPr>
            <w:tcW w:w="621" w:type="dxa"/>
            <w:vAlign w:val="bottom"/>
          </w:tcPr>
          <w:p w14:paraId="1DEF617F"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037C0222" w14:textId="7D6CF4A7" w:rsidR="0069788E" w:rsidRPr="00853EB3" w:rsidRDefault="00853EB3" w:rsidP="00877CCF">
            <w:pPr>
              <w:pStyle w:val="GeorgiaText"/>
              <w:rPr>
                <w:color w:val="000000" w:themeColor="text1"/>
              </w:rPr>
            </w:pPr>
            <w:r>
              <w:rPr>
                <w:color w:val="000000" w:themeColor="text1"/>
              </w:rPr>
              <w:t>02.08</w:t>
            </w:r>
          </w:p>
        </w:tc>
        <w:tc>
          <w:tcPr>
            <w:tcW w:w="4503" w:type="dxa"/>
            <w:vAlign w:val="bottom"/>
          </w:tcPr>
          <w:p w14:paraId="476A8048" w14:textId="0AB1E1E6" w:rsidR="0069788E" w:rsidRPr="00853EB3" w:rsidRDefault="00496B74" w:rsidP="00877CCF">
            <w:pPr>
              <w:pStyle w:val="GeorgiaText"/>
              <w:rPr>
                <w:color w:val="000000" w:themeColor="text1"/>
              </w:rPr>
            </w:pPr>
            <w:r>
              <w:rPr>
                <w:color w:val="000000" w:themeColor="text1"/>
              </w:rPr>
              <w:t>Exam 1</w:t>
            </w:r>
          </w:p>
        </w:tc>
        <w:tc>
          <w:tcPr>
            <w:tcW w:w="3870" w:type="dxa"/>
            <w:vAlign w:val="bottom"/>
          </w:tcPr>
          <w:p w14:paraId="5BC83142" w14:textId="43F23892" w:rsidR="0069788E" w:rsidRPr="00853EB3" w:rsidRDefault="00496B74" w:rsidP="00877CCF">
            <w:pPr>
              <w:pStyle w:val="GeorgiaText"/>
              <w:rPr>
                <w:color w:val="000000" w:themeColor="text1"/>
              </w:rPr>
            </w:pPr>
            <w:r>
              <w:rPr>
                <w:color w:val="000000" w:themeColor="text1"/>
              </w:rPr>
              <w:t>Exam 1</w:t>
            </w:r>
          </w:p>
        </w:tc>
      </w:tr>
      <w:tr w:rsidR="0069788E" w14:paraId="60CD61B6" w14:textId="77777777" w:rsidTr="00877CCF">
        <w:trPr>
          <w:trHeight w:val="432"/>
        </w:trPr>
        <w:tc>
          <w:tcPr>
            <w:tcW w:w="524" w:type="dxa"/>
            <w:vMerge w:val="restart"/>
            <w:vAlign w:val="center"/>
          </w:tcPr>
          <w:p w14:paraId="3D7C49BD" w14:textId="77777777" w:rsidR="0069788E" w:rsidRDefault="0069788E" w:rsidP="00877CCF">
            <w:pPr>
              <w:pStyle w:val="GeorgiaText"/>
              <w:jc w:val="center"/>
            </w:pPr>
            <w:r>
              <w:lastRenderedPageBreak/>
              <w:t>6.</w:t>
            </w:r>
          </w:p>
        </w:tc>
        <w:tc>
          <w:tcPr>
            <w:tcW w:w="621" w:type="dxa"/>
            <w:vAlign w:val="bottom"/>
          </w:tcPr>
          <w:p w14:paraId="64259B78"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11CA3332" w14:textId="15865996" w:rsidR="0069788E" w:rsidRPr="00853EB3" w:rsidRDefault="00853EB3" w:rsidP="00877CCF">
            <w:pPr>
              <w:pStyle w:val="GeorgiaText"/>
              <w:rPr>
                <w:color w:val="000000" w:themeColor="text1"/>
              </w:rPr>
            </w:pPr>
            <w:r>
              <w:rPr>
                <w:color w:val="000000" w:themeColor="text1"/>
              </w:rPr>
              <w:t>02.13</w:t>
            </w:r>
          </w:p>
        </w:tc>
        <w:tc>
          <w:tcPr>
            <w:tcW w:w="4503" w:type="dxa"/>
            <w:vAlign w:val="bottom"/>
          </w:tcPr>
          <w:p w14:paraId="151ACE86" w14:textId="42EC9C57" w:rsidR="0069788E" w:rsidRPr="00C65007" w:rsidRDefault="00496B74" w:rsidP="00877CCF">
            <w:pPr>
              <w:pStyle w:val="GeorgiaText"/>
              <w:rPr>
                <w:color w:val="000000" w:themeColor="text1"/>
              </w:rPr>
            </w:pPr>
            <w:r>
              <w:rPr>
                <w:color w:val="000000" w:themeColor="text1"/>
              </w:rPr>
              <w:t>Decision Making</w:t>
            </w:r>
          </w:p>
        </w:tc>
        <w:tc>
          <w:tcPr>
            <w:tcW w:w="3870" w:type="dxa"/>
            <w:vAlign w:val="bottom"/>
          </w:tcPr>
          <w:p w14:paraId="4071977D" w14:textId="77777777" w:rsidR="0069788E" w:rsidRPr="00853EB3" w:rsidRDefault="0069788E" w:rsidP="00877CCF">
            <w:pPr>
              <w:pStyle w:val="GeorgiaText"/>
              <w:rPr>
                <w:color w:val="000000" w:themeColor="text1"/>
              </w:rPr>
            </w:pPr>
          </w:p>
        </w:tc>
      </w:tr>
      <w:tr w:rsidR="0069788E" w14:paraId="732A3476" w14:textId="77777777" w:rsidTr="00877CCF">
        <w:trPr>
          <w:trHeight w:val="432"/>
        </w:trPr>
        <w:tc>
          <w:tcPr>
            <w:tcW w:w="524" w:type="dxa"/>
            <w:vMerge/>
            <w:vAlign w:val="center"/>
          </w:tcPr>
          <w:p w14:paraId="422A7203" w14:textId="77777777" w:rsidR="0069788E" w:rsidRDefault="0069788E" w:rsidP="00877CCF">
            <w:pPr>
              <w:pStyle w:val="GeorgiaText"/>
              <w:jc w:val="center"/>
            </w:pPr>
          </w:p>
        </w:tc>
        <w:tc>
          <w:tcPr>
            <w:tcW w:w="621" w:type="dxa"/>
            <w:vAlign w:val="bottom"/>
          </w:tcPr>
          <w:p w14:paraId="7164B055"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3ECDA584" w14:textId="61F6FFEA" w:rsidR="0069788E" w:rsidRPr="00853EB3" w:rsidRDefault="00853EB3" w:rsidP="00877CCF">
            <w:pPr>
              <w:pStyle w:val="GeorgiaText"/>
              <w:rPr>
                <w:color w:val="000000" w:themeColor="text1"/>
              </w:rPr>
            </w:pPr>
            <w:r>
              <w:rPr>
                <w:color w:val="000000" w:themeColor="text1"/>
              </w:rPr>
              <w:t>02.15</w:t>
            </w:r>
          </w:p>
        </w:tc>
        <w:tc>
          <w:tcPr>
            <w:tcW w:w="4503" w:type="dxa"/>
            <w:vAlign w:val="bottom"/>
          </w:tcPr>
          <w:p w14:paraId="72537D83" w14:textId="73E4F4A5" w:rsidR="0069788E" w:rsidRPr="00853EB3" w:rsidRDefault="00496B74" w:rsidP="00877CCF">
            <w:pPr>
              <w:pStyle w:val="GeorgiaText"/>
              <w:rPr>
                <w:color w:val="000000" w:themeColor="text1"/>
              </w:rPr>
            </w:pPr>
            <w:r>
              <w:rPr>
                <w:color w:val="000000" w:themeColor="text1"/>
              </w:rPr>
              <w:t>Learning</w:t>
            </w:r>
          </w:p>
        </w:tc>
        <w:tc>
          <w:tcPr>
            <w:tcW w:w="3870" w:type="dxa"/>
            <w:vAlign w:val="bottom"/>
          </w:tcPr>
          <w:p w14:paraId="0802EC26" w14:textId="77777777" w:rsidR="0069788E" w:rsidRPr="00853EB3" w:rsidRDefault="0069788E" w:rsidP="00877CCF">
            <w:pPr>
              <w:pStyle w:val="GeorgiaText"/>
              <w:rPr>
                <w:color w:val="000000" w:themeColor="text1"/>
              </w:rPr>
            </w:pPr>
          </w:p>
        </w:tc>
      </w:tr>
      <w:tr w:rsidR="0069788E" w14:paraId="72649E8E" w14:textId="77777777" w:rsidTr="00877CCF">
        <w:trPr>
          <w:trHeight w:val="432"/>
        </w:trPr>
        <w:tc>
          <w:tcPr>
            <w:tcW w:w="524" w:type="dxa"/>
            <w:vMerge w:val="restart"/>
            <w:vAlign w:val="center"/>
          </w:tcPr>
          <w:p w14:paraId="352B77B9" w14:textId="77777777" w:rsidR="0069788E" w:rsidRDefault="0069788E" w:rsidP="00877CCF">
            <w:pPr>
              <w:pStyle w:val="GeorgiaText"/>
              <w:jc w:val="center"/>
            </w:pPr>
            <w:r>
              <w:t>7.</w:t>
            </w:r>
          </w:p>
        </w:tc>
        <w:tc>
          <w:tcPr>
            <w:tcW w:w="621" w:type="dxa"/>
            <w:vAlign w:val="bottom"/>
          </w:tcPr>
          <w:p w14:paraId="5F9CBA90"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1AAE15A9" w14:textId="54762513" w:rsidR="0069788E" w:rsidRPr="00853EB3" w:rsidRDefault="00853EB3" w:rsidP="00877CCF">
            <w:pPr>
              <w:pStyle w:val="GeorgiaText"/>
              <w:rPr>
                <w:color w:val="000000" w:themeColor="text1"/>
              </w:rPr>
            </w:pPr>
            <w:r>
              <w:rPr>
                <w:color w:val="000000" w:themeColor="text1"/>
              </w:rPr>
              <w:t>02.20</w:t>
            </w:r>
          </w:p>
        </w:tc>
        <w:tc>
          <w:tcPr>
            <w:tcW w:w="4503" w:type="dxa"/>
            <w:vAlign w:val="bottom"/>
          </w:tcPr>
          <w:p w14:paraId="2381A4BA" w14:textId="006E0C90" w:rsidR="0069788E" w:rsidRPr="00853EB3" w:rsidRDefault="00496B74" w:rsidP="00877CCF">
            <w:pPr>
              <w:pStyle w:val="GeorgiaText"/>
              <w:rPr>
                <w:color w:val="000000" w:themeColor="text1"/>
              </w:rPr>
            </w:pPr>
            <w:r>
              <w:rPr>
                <w:color w:val="000000" w:themeColor="text1"/>
              </w:rPr>
              <w:t>Nudges</w:t>
            </w:r>
          </w:p>
        </w:tc>
        <w:tc>
          <w:tcPr>
            <w:tcW w:w="3870" w:type="dxa"/>
            <w:vAlign w:val="bottom"/>
          </w:tcPr>
          <w:p w14:paraId="3F992D1E" w14:textId="49D23FE8" w:rsidR="0069788E" w:rsidRPr="00853EB3" w:rsidRDefault="0069788E" w:rsidP="00877CCF">
            <w:pPr>
              <w:pStyle w:val="GeorgiaText"/>
              <w:rPr>
                <w:color w:val="000000" w:themeColor="text1"/>
              </w:rPr>
            </w:pPr>
          </w:p>
        </w:tc>
      </w:tr>
      <w:tr w:rsidR="0069788E" w14:paraId="13C47AE7" w14:textId="77777777" w:rsidTr="00877CCF">
        <w:trPr>
          <w:trHeight w:val="432"/>
        </w:trPr>
        <w:tc>
          <w:tcPr>
            <w:tcW w:w="524" w:type="dxa"/>
            <w:vMerge/>
            <w:vAlign w:val="center"/>
          </w:tcPr>
          <w:p w14:paraId="19239271" w14:textId="77777777" w:rsidR="0069788E" w:rsidRDefault="0069788E" w:rsidP="00877CCF">
            <w:pPr>
              <w:pStyle w:val="GeorgiaText"/>
              <w:jc w:val="center"/>
            </w:pPr>
          </w:p>
        </w:tc>
        <w:tc>
          <w:tcPr>
            <w:tcW w:w="621" w:type="dxa"/>
            <w:vAlign w:val="bottom"/>
          </w:tcPr>
          <w:p w14:paraId="04B5BF6A"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4B7CE820" w14:textId="4E2AA7D0" w:rsidR="0069788E" w:rsidRPr="00853EB3" w:rsidRDefault="00853EB3" w:rsidP="00877CCF">
            <w:pPr>
              <w:pStyle w:val="GeorgiaText"/>
              <w:rPr>
                <w:color w:val="000000" w:themeColor="text1"/>
              </w:rPr>
            </w:pPr>
            <w:r>
              <w:rPr>
                <w:color w:val="000000" w:themeColor="text1"/>
              </w:rPr>
              <w:t>02.22</w:t>
            </w:r>
          </w:p>
        </w:tc>
        <w:tc>
          <w:tcPr>
            <w:tcW w:w="4503" w:type="dxa"/>
            <w:vAlign w:val="bottom"/>
          </w:tcPr>
          <w:p w14:paraId="11E1EA52" w14:textId="19113F3C" w:rsidR="0069788E" w:rsidRPr="00496B74" w:rsidRDefault="00496B74" w:rsidP="00877CCF">
            <w:pPr>
              <w:pStyle w:val="GeorgiaText"/>
              <w:ind w:left="2880" w:hanging="2880"/>
              <w:rPr>
                <w:color w:val="000000" w:themeColor="text1"/>
              </w:rPr>
            </w:pPr>
            <w:proofErr w:type="spellStart"/>
            <w:r>
              <w:rPr>
                <w:color w:val="000000" w:themeColor="text1"/>
              </w:rPr>
              <w:t>Hyperchoice</w:t>
            </w:r>
            <w:proofErr w:type="spellEnd"/>
          </w:p>
        </w:tc>
        <w:tc>
          <w:tcPr>
            <w:tcW w:w="3870" w:type="dxa"/>
            <w:vAlign w:val="bottom"/>
          </w:tcPr>
          <w:p w14:paraId="22E70556" w14:textId="77777777" w:rsidR="0069788E" w:rsidRPr="00853EB3" w:rsidRDefault="0069788E" w:rsidP="00877CCF">
            <w:pPr>
              <w:pStyle w:val="GeorgiaText"/>
              <w:rPr>
                <w:color w:val="000000" w:themeColor="text1"/>
              </w:rPr>
            </w:pPr>
          </w:p>
        </w:tc>
      </w:tr>
      <w:tr w:rsidR="0069788E" w14:paraId="48EB2108" w14:textId="77777777" w:rsidTr="00877CCF">
        <w:trPr>
          <w:trHeight w:val="432"/>
        </w:trPr>
        <w:tc>
          <w:tcPr>
            <w:tcW w:w="524" w:type="dxa"/>
            <w:vMerge w:val="restart"/>
            <w:vAlign w:val="center"/>
          </w:tcPr>
          <w:p w14:paraId="73ABAE68" w14:textId="77777777" w:rsidR="0069788E" w:rsidRDefault="0069788E" w:rsidP="00877CCF">
            <w:pPr>
              <w:pStyle w:val="GeorgiaText"/>
              <w:jc w:val="center"/>
            </w:pPr>
            <w:r>
              <w:t>8.</w:t>
            </w:r>
          </w:p>
        </w:tc>
        <w:tc>
          <w:tcPr>
            <w:tcW w:w="621" w:type="dxa"/>
            <w:vAlign w:val="bottom"/>
          </w:tcPr>
          <w:p w14:paraId="1C4EB85B"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1303362E" w14:textId="6B68EC85" w:rsidR="0069788E" w:rsidRPr="00853EB3" w:rsidRDefault="00853EB3" w:rsidP="00877CCF">
            <w:pPr>
              <w:pStyle w:val="GeorgiaText"/>
              <w:rPr>
                <w:color w:val="000000" w:themeColor="text1"/>
              </w:rPr>
            </w:pPr>
            <w:r>
              <w:rPr>
                <w:color w:val="000000" w:themeColor="text1"/>
              </w:rPr>
              <w:t>02.27</w:t>
            </w:r>
          </w:p>
        </w:tc>
        <w:tc>
          <w:tcPr>
            <w:tcW w:w="4503" w:type="dxa"/>
            <w:vAlign w:val="bottom"/>
          </w:tcPr>
          <w:p w14:paraId="7D42423F" w14:textId="69814ADD" w:rsidR="0069788E" w:rsidRPr="00853EB3" w:rsidRDefault="00496B74" w:rsidP="00877CCF">
            <w:pPr>
              <w:pStyle w:val="GeorgiaText"/>
              <w:rPr>
                <w:color w:val="000000" w:themeColor="text1"/>
              </w:rPr>
            </w:pPr>
            <w:r>
              <w:rPr>
                <w:color w:val="000000" w:themeColor="text1"/>
              </w:rPr>
              <w:t>Perception</w:t>
            </w:r>
          </w:p>
        </w:tc>
        <w:tc>
          <w:tcPr>
            <w:tcW w:w="3870" w:type="dxa"/>
            <w:vAlign w:val="bottom"/>
          </w:tcPr>
          <w:p w14:paraId="71F46C49" w14:textId="77777777" w:rsidR="0069788E" w:rsidRPr="00853EB3" w:rsidRDefault="0069788E" w:rsidP="00877CCF">
            <w:pPr>
              <w:pStyle w:val="GeorgiaText"/>
              <w:rPr>
                <w:color w:val="000000" w:themeColor="text1"/>
              </w:rPr>
            </w:pPr>
          </w:p>
        </w:tc>
      </w:tr>
      <w:tr w:rsidR="0069788E" w14:paraId="43E0CB4A" w14:textId="77777777" w:rsidTr="00877CCF">
        <w:trPr>
          <w:trHeight w:val="432"/>
        </w:trPr>
        <w:tc>
          <w:tcPr>
            <w:tcW w:w="524" w:type="dxa"/>
            <w:vMerge/>
            <w:vAlign w:val="center"/>
          </w:tcPr>
          <w:p w14:paraId="7F5F1B20" w14:textId="77777777" w:rsidR="0069788E" w:rsidRDefault="0069788E" w:rsidP="00877CCF">
            <w:pPr>
              <w:pStyle w:val="GeorgiaText"/>
              <w:jc w:val="center"/>
            </w:pPr>
          </w:p>
        </w:tc>
        <w:tc>
          <w:tcPr>
            <w:tcW w:w="621" w:type="dxa"/>
            <w:vAlign w:val="bottom"/>
          </w:tcPr>
          <w:p w14:paraId="7EA0980D"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71F62D9F" w14:textId="30505FA6" w:rsidR="0069788E" w:rsidRPr="00853EB3" w:rsidRDefault="00853EB3" w:rsidP="00877CCF">
            <w:pPr>
              <w:pStyle w:val="GeorgiaText"/>
              <w:rPr>
                <w:color w:val="000000" w:themeColor="text1"/>
              </w:rPr>
            </w:pPr>
            <w:r>
              <w:rPr>
                <w:color w:val="000000" w:themeColor="text1"/>
              </w:rPr>
              <w:t>03.01</w:t>
            </w:r>
          </w:p>
        </w:tc>
        <w:tc>
          <w:tcPr>
            <w:tcW w:w="4503" w:type="dxa"/>
            <w:vAlign w:val="bottom"/>
          </w:tcPr>
          <w:p w14:paraId="0C411331" w14:textId="1B8C1282" w:rsidR="0069788E" w:rsidRPr="00853EB3" w:rsidRDefault="00496B74" w:rsidP="00877CCF">
            <w:pPr>
              <w:pStyle w:val="GeorgiaText"/>
              <w:rPr>
                <w:color w:val="000000" w:themeColor="text1"/>
              </w:rPr>
            </w:pPr>
            <w:r>
              <w:rPr>
                <w:color w:val="000000" w:themeColor="text1"/>
              </w:rPr>
              <w:t>MPG Illusion</w:t>
            </w:r>
          </w:p>
        </w:tc>
        <w:tc>
          <w:tcPr>
            <w:tcW w:w="3870" w:type="dxa"/>
            <w:vAlign w:val="bottom"/>
          </w:tcPr>
          <w:p w14:paraId="3789FDF7" w14:textId="21EA92CE" w:rsidR="0069788E" w:rsidRPr="00853EB3" w:rsidRDefault="0069788E" w:rsidP="00877CCF">
            <w:pPr>
              <w:pStyle w:val="GeorgiaText"/>
              <w:rPr>
                <w:color w:val="000000" w:themeColor="text1"/>
              </w:rPr>
            </w:pPr>
          </w:p>
        </w:tc>
      </w:tr>
      <w:tr w:rsidR="0069788E" w14:paraId="3A12563C" w14:textId="77777777" w:rsidTr="00877CCF">
        <w:trPr>
          <w:trHeight w:val="432"/>
        </w:trPr>
        <w:tc>
          <w:tcPr>
            <w:tcW w:w="524" w:type="dxa"/>
            <w:vMerge w:val="restart"/>
            <w:vAlign w:val="center"/>
          </w:tcPr>
          <w:p w14:paraId="21E3B891" w14:textId="77777777" w:rsidR="0069788E" w:rsidRDefault="0069788E" w:rsidP="00877CCF">
            <w:pPr>
              <w:pStyle w:val="GeorgiaText"/>
              <w:jc w:val="center"/>
            </w:pPr>
            <w:r>
              <w:t>9.</w:t>
            </w:r>
          </w:p>
        </w:tc>
        <w:tc>
          <w:tcPr>
            <w:tcW w:w="621" w:type="dxa"/>
            <w:vAlign w:val="bottom"/>
          </w:tcPr>
          <w:p w14:paraId="382C4E9F"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16D0E93B" w14:textId="7A3DEC0C" w:rsidR="0069788E" w:rsidRPr="00853EB3" w:rsidRDefault="00853EB3" w:rsidP="00877CCF">
            <w:pPr>
              <w:pStyle w:val="GeorgiaText"/>
              <w:rPr>
                <w:color w:val="000000" w:themeColor="text1"/>
              </w:rPr>
            </w:pPr>
            <w:r>
              <w:rPr>
                <w:color w:val="000000" w:themeColor="text1"/>
              </w:rPr>
              <w:t>03.06</w:t>
            </w:r>
          </w:p>
        </w:tc>
        <w:tc>
          <w:tcPr>
            <w:tcW w:w="4503" w:type="dxa"/>
            <w:vAlign w:val="bottom"/>
          </w:tcPr>
          <w:p w14:paraId="67902A23" w14:textId="37B0D40A" w:rsidR="0069788E" w:rsidRPr="00853EB3" w:rsidRDefault="00C65007" w:rsidP="00877CCF">
            <w:pPr>
              <w:pStyle w:val="GeorgiaText"/>
              <w:rPr>
                <w:color w:val="000000" w:themeColor="text1"/>
              </w:rPr>
            </w:pPr>
            <w:r>
              <w:rPr>
                <w:color w:val="000000" w:themeColor="text1"/>
              </w:rPr>
              <w:t>Cas</w:t>
            </w:r>
            <w:r w:rsidR="00496B74">
              <w:rPr>
                <w:color w:val="000000" w:themeColor="text1"/>
              </w:rPr>
              <w:t>e 2</w:t>
            </w:r>
          </w:p>
        </w:tc>
        <w:tc>
          <w:tcPr>
            <w:tcW w:w="3870" w:type="dxa"/>
            <w:vAlign w:val="bottom"/>
          </w:tcPr>
          <w:p w14:paraId="20AD7947" w14:textId="325F86E2" w:rsidR="0069788E" w:rsidRPr="00853EB3" w:rsidRDefault="00496B74" w:rsidP="00877CCF">
            <w:pPr>
              <w:pStyle w:val="GeorgiaText"/>
              <w:rPr>
                <w:color w:val="000000" w:themeColor="text1"/>
              </w:rPr>
            </w:pPr>
            <w:r>
              <w:rPr>
                <w:color w:val="000000" w:themeColor="text1"/>
              </w:rPr>
              <w:t>Case 2</w:t>
            </w:r>
          </w:p>
        </w:tc>
      </w:tr>
      <w:tr w:rsidR="0069788E" w14:paraId="381469F9" w14:textId="77777777" w:rsidTr="00877CCF">
        <w:trPr>
          <w:trHeight w:val="432"/>
        </w:trPr>
        <w:tc>
          <w:tcPr>
            <w:tcW w:w="524" w:type="dxa"/>
            <w:vMerge/>
            <w:vAlign w:val="center"/>
          </w:tcPr>
          <w:p w14:paraId="6C831389" w14:textId="77777777" w:rsidR="0069788E" w:rsidRDefault="0069788E" w:rsidP="00877CCF">
            <w:pPr>
              <w:pStyle w:val="GeorgiaText"/>
              <w:jc w:val="center"/>
            </w:pPr>
          </w:p>
        </w:tc>
        <w:tc>
          <w:tcPr>
            <w:tcW w:w="621" w:type="dxa"/>
            <w:vAlign w:val="bottom"/>
          </w:tcPr>
          <w:p w14:paraId="7B916381"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13A34C12" w14:textId="3275FEE6" w:rsidR="0069788E" w:rsidRPr="00853EB3" w:rsidRDefault="00853EB3" w:rsidP="00877CCF">
            <w:pPr>
              <w:pStyle w:val="GeorgiaText"/>
              <w:rPr>
                <w:color w:val="000000" w:themeColor="text1"/>
              </w:rPr>
            </w:pPr>
            <w:r>
              <w:rPr>
                <w:color w:val="000000" w:themeColor="text1"/>
              </w:rPr>
              <w:t>03.08</w:t>
            </w:r>
          </w:p>
        </w:tc>
        <w:tc>
          <w:tcPr>
            <w:tcW w:w="4503" w:type="dxa"/>
            <w:vAlign w:val="bottom"/>
          </w:tcPr>
          <w:p w14:paraId="7AA9F9EB" w14:textId="15C36052" w:rsidR="0069788E" w:rsidRPr="00853EB3" w:rsidRDefault="00C65007" w:rsidP="00877CCF">
            <w:pPr>
              <w:pStyle w:val="GeorgiaText"/>
              <w:rPr>
                <w:color w:val="000000" w:themeColor="text1"/>
              </w:rPr>
            </w:pPr>
            <w:r>
              <w:rPr>
                <w:color w:val="000000" w:themeColor="text1"/>
              </w:rPr>
              <w:t>Exam 2</w:t>
            </w:r>
          </w:p>
        </w:tc>
        <w:tc>
          <w:tcPr>
            <w:tcW w:w="3870" w:type="dxa"/>
            <w:vAlign w:val="bottom"/>
          </w:tcPr>
          <w:p w14:paraId="65E5B317" w14:textId="050D060A" w:rsidR="0069788E" w:rsidRPr="00853EB3" w:rsidRDefault="00496B74" w:rsidP="00877CCF">
            <w:pPr>
              <w:pStyle w:val="GeorgiaText"/>
              <w:rPr>
                <w:color w:val="000000" w:themeColor="text1"/>
              </w:rPr>
            </w:pPr>
            <w:r>
              <w:rPr>
                <w:color w:val="000000" w:themeColor="text1"/>
              </w:rPr>
              <w:t>Exam 2</w:t>
            </w:r>
          </w:p>
        </w:tc>
      </w:tr>
      <w:tr w:rsidR="0069788E" w14:paraId="2176F385" w14:textId="77777777" w:rsidTr="00877CCF">
        <w:trPr>
          <w:trHeight w:val="432"/>
        </w:trPr>
        <w:tc>
          <w:tcPr>
            <w:tcW w:w="524" w:type="dxa"/>
            <w:vMerge w:val="restart"/>
            <w:vAlign w:val="center"/>
          </w:tcPr>
          <w:p w14:paraId="02324F86" w14:textId="77777777" w:rsidR="0069788E" w:rsidRPr="00853EB3" w:rsidRDefault="0069788E" w:rsidP="00877CCF">
            <w:pPr>
              <w:pStyle w:val="GeorgiaText"/>
              <w:jc w:val="center"/>
              <w:rPr>
                <w:color w:val="BFBFBF" w:themeColor="background1" w:themeShade="BF"/>
              </w:rPr>
            </w:pPr>
            <w:r w:rsidRPr="00853EB3">
              <w:rPr>
                <w:color w:val="BFBFBF" w:themeColor="background1" w:themeShade="BF"/>
              </w:rPr>
              <w:t>10.</w:t>
            </w:r>
          </w:p>
        </w:tc>
        <w:tc>
          <w:tcPr>
            <w:tcW w:w="621" w:type="dxa"/>
            <w:vAlign w:val="bottom"/>
          </w:tcPr>
          <w:p w14:paraId="5F2187E4" w14:textId="77777777" w:rsidR="0069788E" w:rsidRPr="00853EB3" w:rsidRDefault="0069788E" w:rsidP="00877CCF">
            <w:pPr>
              <w:pStyle w:val="GeorgiaText"/>
              <w:jc w:val="center"/>
              <w:rPr>
                <w:color w:val="BFBFBF" w:themeColor="background1" w:themeShade="BF"/>
              </w:rPr>
            </w:pPr>
            <w:r w:rsidRPr="00853EB3">
              <w:rPr>
                <w:color w:val="BFBFBF" w:themeColor="background1" w:themeShade="BF"/>
              </w:rPr>
              <w:t>M</w:t>
            </w:r>
          </w:p>
        </w:tc>
        <w:tc>
          <w:tcPr>
            <w:tcW w:w="737" w:type="dxa"/>
            <w:vAlign w:val="bottom"/>
          </w:tcPr>
          <w:p w14:paraId="24672939" w14:textId="0FA224DE" w:rsidR="0069788E" w:rsidRPr="00853EB3" w:rsidRDefault="00853EB3" w:rsidP="00877CCF">
            <w:pPr>
              <w:pStyle w:val="GeorgiaText"/>
              <w:rPr>
                <w:color w:val="BFBFBF" w:themeColor="background1" w:themeShade="BF"/>
              </w:rPr>
            </w:pPr>
            <w:r w:rsidRPr="00853EB3">
              <w:rPr>
                <w:color w:val="BFBFBF" w:themeColor="background1" w:themeShade="BF"/>
              </w:rPr>
              <w:t>03.13</w:t>
            </w:r>
          </w:p>
        </w:tc>
        <w:tc>
          <w:tcPr>
            <w:tcW w:w="4503" w:type="dxa"/>
            <w:vAlign w:val="bottom"/>
          </w:tcPr>
          <w:p w14:paraId="24A52FB3" w14:textId="4CF16245" w:rsidR="0069788E" w:rsidRPr="00853EB3" w:rsidRDefault="00853EB3" w:rsidP="00877CCF">
            <w:pPr>
              <w:pStyle w:val="GeorgiaText"/>
              <w:rPr>
                <w:color w:val="BFBFBF" w:themeColor="background1" w:themeShade="BF"/>
              </w:rPr>
            </w:pPr>
            <w:r w:rsidRPr="00853EB3">
              <w:rPr>
                <w:i/>
                <w:iCs/>
                <w:color w:val="BFBFBF" w:themeColor="background1" w:themeShade="BF"/>
              </w:rPr>
              <w:t xml:space="preserve">No class. </w:t>
            </w:r>
            <w:r w:rsidRPr="00853EB3">
              <w:rPr>
                <w:i/>
                <w:iCs/>
                <w:color w:val="BFBFBF" w:themeColor="background1" w:themeShade="BF"/>
              </w:rPr>
              <w:t>Spring Break.</w:t>
            </w:r>
          </w:p>
        </w:tc>
        <w:tc>
          <w:tcPr>
            <w:tcW w:w="3870" w:type="dxa"/>
            <w:vAlign w:val="bottom"/>
          </w:tcPr>
          <w:p w14:paraId="70239E25" w14:textId="77777777" w:rsidR="0069788E" w:rsidRPr="00853EB3" w:rsidRDefault="0069788E" w:rsidP="00877CCF">
            <w:pPr>
              <w:pStyle w:val="GeorgiaText"/>
              <w:rPr>
                <w:color w:val="000000" w:themeColor="text1"/>
              </w:rPr>
            </w:pPr>
          </w:p>
        </w:tc>
      </w:tr>
      <w:tr w:rsidR="0069788E" w14:paraId="271F15B4" w14:textId="77777777" w:rsidTr="00877CCF">
        <w:trPr>
          <w:trHeight w:val="432"/>
        </w:trPr>
        <w:tc>
          <w:tcPr>
            <w:tcW w:w="524" w:type="dxa"/>
            <w:vMerge/>
            <w:vAlign w:val="center"/>
          </w:tcPr>
          <w:p w14:paraId="6B68F561" w14:textId="77777777" w:rsidR="0069788E" w:rsidRPr="00853EB3" w:rsidRDefault="0069788E" w:rsidP="00877CCF">
            <w:pPr>
              <w:pStyle w:val="GeorgiaText"/>
              <w:jc w:val="center"/>
              <w:rPr>
                <w:color w:val="BFBFBF" w:themeColor="background1" w:themeShade="BF"/>
              </w:rPr>
            </w:pPr>
          </w:p>
        </w:tc>
        <w:tc>
          <w:tcPr>
            <w:tcW w:w="621" w:type="dxa"/>
            <w:vAlign w:val="bottom"/>
          </w:tcPr>
          <w:p w14:paraId="349A6FB1" w14:textId="77777777" w:rsidR="0069788E" w:rsidRPr="00853EB3" w:rsidRDefault="0069788E" w:rsidP="00877CCF">
            <w:pPr>
              <w:pStyle w:val="GeorgiaText"/>
              <w:jc w:val="center"/>
              <w:rPr>
                <w:color w:val="BFBFBF" w:themeColor="background1" w:themeShade="BF"/>
              </w:rPr>
            </w:pPr>
            <w:r w:rsidRPr="00853EB3">
              <w:rPr>
                <w:color w:val="BFBFBF" w:themeColor="background1" w:themeShade="BF"/>
              </w:rPr>
              <w:t>W</w:t>
            </w:r>
          </w:p>
        </w:tc>
        <w:tc>
          <w:tcPr>
            <w:tcW w:w="737" w:type="dxa"/>
            <w:vAlign w:val="bottom"/>
          </w:tcPr>
          <w:p w14:paraId="23BBB10B" w14:textId="1EC39F2B" w:rsidR="0069788E" w:rsidRPr="00853EB3" w:rsidRDefault="00853EB3" w:rsidP="00877CCF">
            <w:pPr>
              <w:pStyle w:val="GeorgiaText"/>
              <w:rPr>
                <w:color w:val="BFBFBF" w:themeColor="background1" w:themeShade="BF"/>
              </w:rPr>
            </w:pPr>
            <w:r w:rsidRPr="00853EB3">
              <w:rPr>
                <w:color w:val="BFBFBF" w:themeColor="background1" w:themeShade="BF"/>
              </w:rPr>
              <w:t>03.15</w:t>
            </w:r>
          </w:p>
        </w:tc>
        <w:tc>
          <w:tcPr>
            <w:tcW w:w="4503" w:type="dxa"/>
            <w:vAlign w:val="bottom"/>
          </w:tcPr>
          <w:p w14:paraId="7283C15E" w14:textId="0E9E5839" w:rsidR="0069788E" w:rsidRPr="00853EB3" w:rsidRDefault="00853EB3" w:rsidP="00877CCF">
            <w:pPr>
              <w:pStyle w:val="GeorgiaText"/>
              <w:rPr>
                <w:color w:val="BFBFBF" w:themeColor="background1" w:themeShade="BF"/>
              </w:rPr>
            </w:pPr>
            <w:r w:rsidRPr="00853EB3">
              <w:rPr>
                <w:i/>
                <w:iCs/>
                <w:color w:val="BFBFBF" w:themeColor="background1" w:themeShade="BF"/>
              </w:rPr>
              <w:t>No class. Spring Break.</w:t>
            </w:r>
          </w:p>
        </w:tc>
        <w:tc>
          <w:tcPr>
            <w:tcW w:w="3870" w:type="dxa"/>
            <w:vAlign w:val="bottom"/>
          </w:tcPr>
          <w:p w14:paraId="439E3333" w14:textId="32526F69" w:rsidR="0069788E" w:rsidRPr="00853EB3" w:rsidRDefault="0069788E" w:rsidP="00877CCF">
            <w:pPr>
              <w:pStyle w:val="GeorgiaText"/>
              <w:rPr>
                <w:color w:val="000000" w:themeColor="text1"/>
              </w:rPr>
            </w:pPr>
          </w:p>
        </w:tc>
      </w:tr>
      <w:tr w:rsidR="0069788E" w14:paraId="370AA00B" w14:textId="77777777" w:rsidTr="00877CCF">
        <w:trPr>
          <w:trHeight w:val="432"/>
        </w:trPr>
        <w:tc>
          <w:tcPr>
            <w:tcW w:w="524" w:type="dxa"/>
            <w:vMerge w:val="restart"/>
            <w:vAlign w:val="center"/>
          </w:tcPr>
          <w:p w14:paraId="6E905CA0" w14:textId="77777777" w:rsidR="0069788E" w:rsidRDefault="0069788E" w:rsidP="00877CCF">
            <w:pPr>
              <w:pStyle w:val="GeorgiaText"/>
              <w:jc w:val="center"/>
            </w:pPr>
            <w:r>
              <w:t>11.</w:t>
            </w:r>
          </w:p>
        </w:tc>
        <w:tc>
          <w:tcPr>
            <w:tcW w:w="621" w:type="dxa"/>
            <w:vAlign w:val="bottom"/>
          </w:tcPr>
          <w:p w14:paraId="333E55D8"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797012B6" w14:textId="674DAA84" w:rsidR="0069788E" w:rsidRPr="00853EB3" w:rsidRDefault="00853EB3" w:rsidP="00877CCF">
            <w:pPr>
              <w:pStyle w:val="GeorgiaText"/>
              <w:rPr>
                <w:color w:val="000000" w:themeColor="text1"/>
              </w:rPr>
            </w:pPr>
            <w:r>
              <w:rPr>
                <w:color w:val="000000" w:themeColor="text1"/>
              </w:rPr>
              <w:t>03.20</w:t>
            </w:r>
          </w:p>
        </w:tc>
        <w:tc>
          <w:tcPr>
            <w:tcW w:w="4503" w:type="dxa"/>
            <w:vAlign w:val="bottom"/>
          </w:tcPr>
          <w:p w14:paraId="5B8AC8C0" w14:textId="5A9D5676" w:rsidR="0069788E" w:rsidRPr="00853EB3" w:rsidRDefault="00496B74" w:rsidP="00877CCF">
            <w:pPr>
              <w:pStyle w:val="GeorgiaText"/>
              <w:rPr>
                <w:color w:val="000000" w:themeColor="text1"/>
              </w:rPr>
            </w:pPr>
            <w:r>
              <w:rPr>
                <w:color w:val="000000" w:themeColor="text1"/>
              </w:rPr>
              <w:t>Team Project Introduction</w:t>
            </w:r>
          </w:p>
        </w:tc>
        <w:tc>
          <w:tcPr>
            <w:tcW w:w="3870" w:type="dxa"/>
            <w:vAlign w:val="bottom"/>
          </w:tcPr>
          <w:p w14:paraId="764458AB" w14:textId="77777777" w:rsidR="0069788E" w:rsidRPr="00853EB3" w:rsidRDefault="0069788E" w:rsidP="00877CCF">
            <w:pPr>
              <w:pStyle w:val="GeorgiaText"/>
              <w:rPr>
                <w:color w:val="000000" w:themeColor="text1"/>
              </w:rPr>
            </w:pPr>
          </w:p>
        </w:tc>
      </w:tr>
      <w:tr w:rsidR="0069788E" w14:paraId="0856A660" w14:textId="77777777" w:rsidTr="00877CCF">
        <w:trPr>
          <w:trHeight w:val="432"/>
        </w:trPr>
        <w:tc>
          <w:tcPr>
            <w:tcW w:w="524" w:type="dxa"/>
            <w:vMerge/>
            <w:vAlign w:val="center"/>
          </w:tcPr>
          <w:p w14:paraId="2DAA8CA8" w14:textId="77777777" w:rsidR="0069788E" w:rsidRDefault="0069788E" w:rsidP="00877CCF">
            <w:pPr>
              <w:pStyle w:val="GeorgiaText"/>
              <w:jc w:val="center"/>
            </w:pPr>
          </w:p>
        </w:tc>
        <w:tc>
          <w:tcPr>
            <w:tcW w:w="621" w:type="dxa"/>
            <w:vAlign w:val="bottom"/>
          </w:tcPr>
          <w:p w14:paraId="02E2C787"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510D25E3" w14:textId="3CFE9938" w:rsidR="0069788E" w:rsidRPr="00853EB3" w:rsidRDefault="00853EB3" w:rsidP="00877CCF">
            <w:pPr>
              <w:pStyle w:val="GeorgiaText"/>
              <w:rPr>
                <w:color w:val="000000" w:themeColor="text1"/>
              </w:rPr>
            </w:pPr>
            <w:r>
              <w:rPr>
                <w:color w:val="000000" w:themeColor="text1"/>
              </w:rPr>
              <w:t>03.22</w:t>
            </w:r>
          </w:p>
        </w:tc>
        <w:tc>
          <w:tcPr>
            <w:tcW w:w="4503" w:type="dxa"/>
            <w:vAlign w:val="bottom"/>
          </w:tcPr>
          <w:p w14:paraId="007356E1" w14:textId="140F53E4" w:rsidR="0069788E" w:rsidRPr="00853EB3" w:rsidRDefault="00496B74" w:rsidP="00877CCF">
            <w:pPr>
              <w:pStyle w:val="GeorgiaText"/>
              <w:rPr>
                <w:color w:val="000000" w:themeColor="text1"/>
              </w:rPr>
            </w:pPr>
            <w:r>
              <w:rPr>
                <w:color w:val="000000" w:themeColor="text1"/>
              </w:rPr>
              <w:t>Culture</w:t>
            </w:r>
          </w:p>
        </w:tc>
        <w:tc>
          <w:tcPr>
            <w:tcW w:w="3870" w:type="dxa"/>
            <w:vAlign w:val="bottom"/>
          </w:tcPr>
          <w:p w14:paraId="63D89EF2" w14:textId="1F88E910" w:rsidR="0069788E" w:rsidRPr="00853EB3" w:rsidRDefault="0069788E" w:rsidP="00877CCF">
            <w:pPr>
              <w:pStyle w:val="GeorgiaText"/>
              <w:rPr>
                <w:color w:val="000000" w:themeColor="text1"/>
              </w:rPr>
            </w:pPr>
          </w:p>
        </w:tc>
      </w:tr>
      <w:tr w:rsidR="0069788E" w14:paraId="6B287A23" w14:textId="77777777" w:rsidTr="00877CCF">
        <w:trPr>
          <w:trHeight w:val="432"/>
        </w:trPr>
        <w:tc>
          <w:tcPr>
            <w:tcW w:w="524" w:type="dxa"/>
            <w:vMerge w:val="restart"/>
            <w:vAlign w:val="center"/>
          </w:tcPr>
          <w:p w14:paraId="7F39647F" w14:textId="77777777" w:rsidR="0069788E" w:rsidRDefault="0069788E" w:rsidP="00877CCF">
            <w:pPr>
              <w:pStyle w:val="GeorgiaText"/>
              <w:jc w:val="center"/>
            </w:pPr>
            <w:r>
              <w:t>12.</w:t>
            </w:r>
          </w:p>
        </w:tc>
        <w:tc>
          <w:tcPr>
            <w:tcW w:w="621" w:type="dxa"/>
            <w:vAlign w:val="bottom"/>
          </w:tcPr>
          <w:p w14:paraId="57D1621B"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16AD9D52" w14:textId="69907D3D" w:rsidR="0069788E" w:rsidRPr="00853EB3" w:rsidRDefault="00853EB3" w:rsidP="00877CCF">
            <w:pPr>
              <w:pStyle w:val="GeorgiaText"/>
              <w:rPr>
                <w:color w:val="000000" w:themeColor="text1"/>
              </w:rPr>
            </w:pPr>
            <w:r>
              <w:rPr>
                <w:color w:val="000000" w:themeColor="text1"/>
              </w:rPr>
              <w:t>03.27</w:t>
            </w:r>
          </w:p>
        </w:tc>
        <w:tc>
          <w:tcPr>
            <w:tcW w:w="4503" w:type="dxa"/>
            <w:vAlign w:val="bottom"/>
          </w:tcPr>
          <w:p w14:paraId="1D7921C4" w14:textId="24BC8257" w:rsidR="0069788E" w:rsidRPr="00853EB3" w:rsidRDefault="00496B74" w:rsidP="00877CCF">
            <w:pPr>
              <w:pStyle w:val="GeorgiaText"/>
              <w:rPr>
                <w:color w:val="000000" w:themeColor="text1"/>
              </w:rPr>
            </w:pPr>
            <w:r>
              <w:rPr>
                <w:color w:val="000000" w:themeColor="text1"/>
              </w:rPr>
              <w:t>Branding</w:t>
            </w:r>
          </w:p>
        </w:tc>
        <w:tc>
          <w:tcPr>
            <w:tcW w:w="3870" w:type="dxa"/>
            <w:vAlign w:val="bottom"/>
          </w:tcPr>
          <w:p w14:paraId="4B1120E9" w14:textId="77777777" w:rsidR="0069788E" w:rsidRPr="00853EB3" w:rsidRDefault="0069788E" w:rsidP="00877CCF">
            <w:pPr>
              <w:pStyle w:val="GeorgiaText"/>
              <w:rPr>
                <w:color w:val="000000" w:themeColor="text1"/>
              </w:rPr>
            </w:pPr>
          </w:p>
        </w:tc>
      </w:tr>
      <w:tr w:rsidR="0069788E" w14:paraId="71E35C5C" w14:textId="77777777" w:rsidTr="00877CCF">
        <w:trPr>
          <w:trHeight w:val="432"/>
        </w:trPr>
        <w:tc>
          <w:tcPr>
            <w:tcW w:w="524" w:type="dxa"/>
            <w:vMerge/>
            <w:vAlign w:val="center"/>
          </w:tcPr>
          <w:p w14:paraId="0AE27559" w14:textId="77777777" w:rsidR="0069788E" w:rsidRDefault="0069788E" w:rsidP="00877CCF">
            <w:pPr>
              <w:pStyle w:val="GeorgiaText"/>
              <w:jc w:val="center"/>
            </w:pPr>
          </w:p>
        </w:tc>
        <w:tc>
          <w:tcPr>
            <w:tcW w:w="621" w:type="dxa"/>
            <w:vAlign w:val="bottom"/>
          </w:tcPr>
          <w:p w14:paraId="2CBC88B6"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57D57C7E" w14:textId="152F0A33" w:rsidR="0069788E" w:rsidRPr="00853EB3" w:rsidRDefault="00853EB3" w:rsidP="00877CCF">
            <w:pPr>
              <w:pStyle w:val="GeorgiaText"/>
              <w:rPr>
                <w:color w:val="000000" w:themeColor="text1"/>
              </w:rPr>
            </w:pPr>
            <w:r>
              <w:rPr>
                <w:color w:val="000000" w:themeColor="text1"/>
              </w:rPr>
              <w:t>03.29</w:t>
            </w:r>
          </w:p>
        </w:tc>
        <w:tc>
          <w:tcPr>
            <w:tcW w:w="4503" w:type="dxa"/>
            <w:vAlign w:val="bottom"/>
          </w:tcPr>
          <w:p w14:paraId="3415C777" w14:textId="0979A19A" w:rsidR="0069788E" w:rsidRPr="00853EB3" w:rsidRDefault="00496B74" w:rsidP="00877CCF">
            <w:pPr>
              <w:pStyle w:val="GeorgiaText"/>
              <w:rPr>
                <w:color w:val="000000" w:themeColor="text1"/>
              </w:rPr>
            </w:pPr>
            <w:r>
              <w:rPr>
                <w:color w:val="000000" w:themeColor="text1"/>
              </w:rPr>
              <w:t>Social Class</w:t>
            </w:r>
          </w:p>
        </w:tc>
        <w:tc>
          <w:tcPr>
            <w:tcW w:w="3870" w:type="dxa"/>
            <w:vAlign w:val="bottom"/>
          </w:tcPr>
          <w:p w14:paraId="4291E3F7" w14:textId="6261BD16" w:rsidR="0069788E" w:rsidRPr="00853EB3" w:rsidRDefault="0069788E" w:rsidP="00877CCF">
            <w:pPr>
              <w:pStyle w:val="GeorgiaText"/>
              <w:rPr>
                <w:color w:val="000000" w:themeColor="text1"/>
              </w:rPr>
            </w:pPr>
          </w:p>
        </w:tc>
      </w:tr>
      <w:tr w:rsidR="0069788E" w14:paraId="5546A94E" w14:textId="77777777" w:rsidTr="00877CCF">
        <w:trPr>
          <w:trHeight w:val="432"/>
        </w:trPr>
        <w:tc>
          <w:tcPr>
            <w:tcW w:w="524" w:type="dxa"/>
            <w:vMerge w:val="restart"/>
            <w:vAlign w:val="center"/>
          </w:tcPr>
          <w:p w14:paraId="3A5B2943" w14:textId="77777777" w:rsidR="0069788E" w:rsidRDefault="0069788E" w:rsidP="00877CCF">
            <w:pPr>
              <w:pStyle w:val="GeorgiaText"/>
              <w:jc w:val="center"/>
            </w:pPr>
            <w:r>
              <w:t>13.</w:t>
            </w:r>
          </w:p>
        </w:tc>
        <w:tc>
          <w:tcPr>
            <w:tcW w:w="621" w:type="dxa"/>
            <w:vAlign w:val="bottom"/>
          </w:tcPr>
          <w:p w14:paraId="564AC249"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0D0C4749" w14:textId="14E0FD62" w:rsidR="0069788E" w:rsidRPr="00853EB3" w:rsidRDefault="00853EB3" w:rsidP="00877CCF">
            <w:pPr>
              <w:pStyle w:val="GeorgiaText"/>
              <w:rPr>
                <w:color w:val="000000" w:themeColor="text1"/>
              </w:rPr>
            </w:pPr>
            <w:r>
              <w:rPr>
                <w:color w:val="000000" w:themeColor="text1"/>
              </w:rPr>
              <w:t>04.03</w:t>
            </w:r>
          </w:p>
        </w:tc>
        <w:tc>
          <w:tcPr>
            <w:tcW w:w="4503" w:type="dxa"/>
            <w:vAlign w:val="bottom"/>
          </w:tcPr>
          <w:p w14:paraId="2B176A0D" w14:textId="31FBD766" w:rsidR="0069788E" w:rsidRPr="00853EB3" w:rsidRDefault="00496B74" w:rsidP="00877CCF">
            <w:pPr>
              <w:pStyle w:val="GeorgiaText"/>
              <w:rPr>
                <w:color w:val="000000" w:themeColor="text1"/>
              </w:rPr>
            </w:pPr>
            <w:r>
              <w:rPr>
                <w:color w:val="000000" w:themeColor="text1"/>
              </w:rPr>
              <w:t>Evolutionary Perspectives</w:t>
            </w:r>
          </w:p>
        </w:tc>
        <w:tc>
          <w:tcPr>
            <w:tcW w:w="3870" w:type="dxa"/>
            <w:vAlign w:val="bottom"/>
          </w:tcPr>
          <w:p w14:paraId="3C4C46D8" w14:textId="77777777" w:rsidR="0069788E" w:rsidRPr="00853EB3" w:rsidRDefault="0069788E" w:rsidP="00877CCF">
            <w:pPr>
              <w:pStyle w:val="GeorgiaText"/>
              <w:rPr>
                <w:color w:val="000000" w:themeColor="text1"/>
              </w:rPr>
            </w:pPr>
          </w:p>
        </w:tc>
      </w:tr>
      <w:tr w:rsidR="0069788E" w14:paraId="7D255C02" w14:textId="77777777" w:rsidTr="00877CCF">
        <w:trPr>
          <w:trHeight w:val="432"/>
        </w:trPr>
        <w:tc>
          <w:tcPr>
            <w:tcW w:w="524" w:type="dxa"/>
            <w:vMerge/>
            <w:vAlign w:val="center"/>
          </w:tcPr>
          <w:p w14:paraId="12D9F133" w14:textId="77777777" w:rsidR="0069788E" w:rsidRDefault="0069788E" w:rsidP="00877CCF">
            <w:pPr>
              <w:pStyle w:val="GeorgiaText"/>
              <w:jc w:val="center"/>
            </w:pPr>
          </w:p>
        </w:tc>
        <w:tc>
          <w:tcPr>
            <w:tcW w:w="621" w:type="dxa"/>
            <w:vAlign w:val="bottom"/>
          </w:tcPr>
          <w:p w14:paraId="4E06FF87"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7D85BB40" w14:textId="49CD579B" w:rsidR="0069788E" w:rsidRPr="00853EB3" w:rsidRDefault="00853EB3" w:rsidP="00877CCF">
            <w:pPr>
              <w:pStyle w:val="GeorgiaText"/>
              <w:rPr>
                <w:color w:val="000000" w:themeColor="text1"/>
              </w:rPr>
            </w:pPr>
            <w:r>
              <w:rPr>
                <w:color w:val="000000" w:themeColor="text1"/>
              </w:rPr>
              <w:t>04.05</w:t>
            </w:r>
          </w:p>
        </w:tc>
        <w:tc>
          <w:tcPr>
            <w:tcW w:w="4503" w:type="dxa"/>
            <w:vAlign w:val="bottom"/>
          </w:tcPr>
          <w:p w14:paraId="0E6D84F5" w14:textId="4E45E530" w:rsidR="0069788E" w:rsidRPr="00853EB3" w:rsidRDefault="00496B74" w:rsidP="00877CCF">
            <w:pPr>
              <w:pStyle w:val="GeorgiaText"/>
              <w:rPr>
                <w:color w:val="000000" w:themeColor="text1"/>
              </w:rPr>
            </w:pPr>
            <w:r>
              <w:rPr>
                <w:color w:val="000000" w:themeColor="text1"/>
              </w:rPr>
              <w:t>Segmentation and Positioning</w:t>
            </w:r>
          </w:p>
        </w:tc>
        <w:tc>
          <w:tcPr>
            <w:tcW w:w="3870" w:type="dxa"/>
            <w:vAlign w:val="bottom"/>
          </w:tcPr>
          <w:p w14:paraId="1A92647A" w14:textId="5A9FF09F" w:rsidR="0069788E" w:rsidRPr="00853EB3" w:rsidRDefault="0069788E" w:rsidP="00877CCF">
            <w:pPr>
              <w:pStyle w:val="GeorgiaText"/>
              <w:rPr>
                <w:color w:val="000000" w:themeColor="text1"/>
              </w:rPr>
            </w:pPr>
          </w:p>
        </w:tc>
      </w:tr>
      <w:tr w:rsidR="0069788E" w14:paraId="1F20C3DD" w14:textId="77777777" w:rsidTr="00877CCF">
        <w:trPr>
          <w:trHeight w:val="432"/>
        </w:trPr>
        <w:tc>
          <w:tcPr>
            <w:tcW w:w="524" w:type="dxa"/>
            <w:vMerge w:val="restart"/>
            <w:vAlign w:val="center"/>
          </w:tcPr>
          <w:p w14:paraId="1D47A1B4" w14:textId="77777777" w:rsidR="0069788E" w:rsidRDefault="0069788E" w:rsidP="00877CCF">
            <w:pPr>
              <w:pStyle w:val="GeorgiaText"/>
              <w:jc w:val="center"/>
            </w:pPr>
            <w:r>
              <w:t>14.</w:t>
            </w:r>
          </w:p>
        </w:tc>
        <w:tc>
          <w:tcPr>
            <w:tcW w:w="621" w:type="dxa"/>
            <w:vAlign w:val="bottom"/>
          </w:tcPr>
          <w:p w14:paraId="60133C4C"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5CFD1B81" w14:textId="7B4C669A" w:rsidR="0069788E" w:rsidRPr="00853EB3" w:rsidRDefault="00853EB3" w:rsidP="00877CCF">
            <w:pPr>
              <w:pStyle w:val="GeorgiaText"/>
              <w:rPr>
                <w:color w:val="000000" w:themeColor="text1"/>
              </w:rPr>
            </w:pPr>
            <w:r>
              <w:rPr>
                <w:color w:val="000000" w:themeColor="text1"/>
              </w:rPr>
              <w:t>04.10</w:t>
            </w:r>
          </w:p>
        </w:tc>
        <w:tc>
          <w:tcPr>
            <w:tcW w:w="4503" w:type="dxa"/>
            <w:vAlign w:val="bottom"/>
          </w:tcPr>
          <w:p w14:paraId="75151347" w14:textId="174E6FD0" w:rsidR="0069788E" w:rsidRPr="00C65007" w:rsidRDefault="00496B74" w:rsidP="00877CCF">
            <w:pPr>
              <w:pStyle w:val="GeorgiaText"/>
              <w:rPr>
                <w:color w:val="000000" w:themeColor="text1"/>
              </w:rPr>
            </w:pPr>
            <w:r>
              <w:rPr>
                <w:color w:val="000000" w:themeColor="text1"/>
              </w:rPr>
              <w:t>Case 3</w:t>
            </w:r>
          </w:p>
        </w:tc>
        <w:tc>
          <w:tcPr>
            <w:tcW w:w="3870" w:type="dxa"/>
            <w:vAlign w:val="bottom"/>
          </w:tcPr>
          <w:p w14:paraId="44918ED1" w14:textId="708C2C91" w:rsidR="0069788E" w:rsidRPr="00853EB3" w:rsidRDefault="00496B74" w:rsidP="00877CCF">
            <w:pPr>
              <w:pStyle w:val="GeorgiaText"/>
              <w:rPr>
                <w:color w:val="000000" w:themeColor="text1"/>
              </w:rPr>
            </w:pPr>
            <w:r>
              <w:rPr>
                <w:color w:val="000000" w:themeColor="text1"/>
              </w:rPr>
              <w:t>Case 3</w:t>
            </w:r>
          </w:p>
        </w:tc>
      </w:tr>
      <w:tr w:rsidR="0069788E" w14:paraId="248E38DD" w14:textId="77777777" w:rsidTr="00877CCF">
        <w:trPr>
          <w:trHeight w:val="432"/>
        </w:trPr>
        <w:tc>
          <w:tcPr>
            <w:tcW w:w="524" w:type="dxa"/>
            <w:vMerge/>
            <w:vAlign w:val="center"/>
          </w:tcPr>
          <w:p w14:paraId="4706CA41" w14:textId="77777777" w:rsidR="0069788E" w:rsidRDefault="0069788E" w:rsidP="00877CCF">
            <w:pPr>
              <w:pStyle w:val="GeorgiaText"/>
              <w:jc w:val="center"/>
            </w:pPr>
          </w:p>
        </w:tc>
        <w:tc>
          <w:tcPr>
            <w:tcW w:w="621" w:type="dxa"/>
            <w:vAlign w:val="bottom"/>
          </w:tcPr>
          <w:p w14:paraId="6A89F8B3"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4A16EA1B" w14:textId="419984E0" w:rsidR="0069788E" w:rsidRPr="00853EB3" w:rsidRDefault="00853EB3" w:rsidP="00877CCF">
            <w:pPr>
              <w:pStyle w:val="GeorgiaText"/>
              <w:rPr>
                <w:color w:val="000000" w:themeColor="text1"/>
              </w:rPr>
            </w:pPr>
            <w:r>
              <w:rPr>
                <w:color w:val="000000" w:themeColor="text1"/>
              </w:rPr>
              <w:t>04.12</w:t>
            </w:r>
          </w:p>
        </w:tc>
        <w:tc>
          <w:tcPr>
            <w:tcW w:w="4503" w:type="dxa"/>
            <w:vAlign w:val="bottom"/>
          </w:tcPr>
          <w:p w14:paraId="6C1FEA0B" w14:textId="67E6F5ED" w:rsidR="0069788E" w:rsidRPr="00C65007" w:rsidRDefault="00C65007" w:rsidP="00877CCF">
            <w:pPr>
              <w:pStyle w:val="GeorgiaText"/>
              <w:rPr>
                <w:color w:val="000000" w:themeColor="text1"/>
              </w:rPr>
            </w:pPr>
            <w:r>
              <w:rPr>
                <w:color w:val="000000" w:themeColor="text1"/>
              </w:rPr>
              <w:t>Exam 3</w:t>
            </w:r>
          </w:p>
        </w:tc>
        <w:tc>
          <w:tcPr>
            <w:tcW w:w="3870" w:type="dxa"/>
            <w:vAlign w:val="bottom"/>
          </w:tcPr>
          <w:p w14:paraId="1F6298D7" w14:textId="4652BFFE" w:rsidR="0069788E" w:rsidRPr="00853EB3" w:rsidRDefault="00496B74" w:rsidP="00877CCF">
            <w:pPr>
              <w:pStyle w:val="GeorgiaText"/>
              <w:rPr>
                <w:color w:val="000000" w:themeColor="text1"/>
              </w:rPr>
            </w:pPr>
            <w:r>
              <w:rPr>
                <w:color w:val="000000" w:themeColor="text1"/>
              </w:rPr>
              <w:t>Exam 3</w:t>
            </w:r>
          </w:p>
        </w:tc>
      </w:tr>
      <w:tr w:rsidR="0069788E" w14:paraId="01580DDE" w14:textId="77777777" w:rsidTr="00877CCF">
        <w:trPr>
          <w:trHeight w:val="432"/>
        </w:trPr>
        <w:tc>
          <w:tcPr>
            <w:tcW w:w="524" w:type="dxa"/>
            <w:vMerge w:val="restart"/>
            <w:vAlign w:val="center"/>
          </w:tcPr>
          <w:p w14:paraId="7F283812" w14:textId="77777777" w:rsidR="0069788E" w:rsidRDefault="0069788E" w:rsidP="00877CCF">
            <w:pPr>
              <w:pStyle w:val="GeorgiaText"/>
              <w:jc w:val="center"/>
            </w:pPr>
            <w:r>
              <w:t>15.</w:t>
            </w:r>
          </w:p>
        </w:tc>
        <w:tc>
          <w:tcPr>
            <w:tcW w:w="621" w:type="dxa"/>
            <w:vAlign w:val="bottom"/>
          </w:tcPr>
          <w:p w14:paraId="44FBF6CF"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11384F2D" w14:textId="5DBF1863" w:rsidR="0069788E" w:rsidRPr="00853EB3" w:rsidRDefault="00853EB3" w:rsidP="00877CCF">
            <w:pPr>
              <w:pStyle w:val="GeorgiaText"/>
              <w:rPr>
                <w:color w:val="000000" w:themeColor="text1"/>
              </w:rPr>
            </w:pPr>
            <w:r>
              <w:rPr>
                <w:color w:val="000000" w:themeColor="text1"/>
              </w:rPr>
              <w:t>04.17</w:t>
            </w:r>
          </w:p>
        </w:tc>
        <w:tc>
          <w:tcPr>
            <w:tcW w:w="4503" w:type="dxa"/>
            <w:vAlign w:val="bottom"/>
          </w:tcPr>
          <w:p w14:paraId="38421B02" w14:textId="77777777" w:rsidR="0069788E" w:rsidRPr="00853EB3" w:rsidRDefault="0069788E" w:rsidP="00877CCF">
            <w:pPr>
              <w:pStyle w:val="GeorgiaText"/>
              <w:rPr>
                <w:color w:val="000000" w:themeColor="text1"/>
              </w:rPr>
            </w:pPr>
            <w:r w:rsidRPr="00853EB3">
              <w:rPr>
                <w:color w:val="000000" w:themeColor="text1"/>
              </w:rPr>
              <w:t>Team Project Workday</w:t>
            </w:r>
          </w:p>
        </w:tc>
        <w:tc>
          <w:tcPr>
            <w:tcW w:w="3870" w:type="dxa"/>
            <w:vAlign w:val="bottom"/>
          </w:tcPr>
          <w:p w14:paraId="5B12F544" w14:textId="44DEF8BA" w:rsidR="0069788E" w:rsidRPr="00853EB3" w:rsidRDefault="0069788E" w:rsidP="00877CCF">
            <w:pPr>
              <w:pStyle w:val="GeorgiaText"/>
              <w:rPr>
                <w:color w:val="000000" w:themeColor="text1"/>
              </w:rPr>
            </w:pPr>
          </w:p>
        </w:tc>
      </w:tr>
      <w:tr w:rsidR="0069788E" w14:paraId="3BC974BC" w14:textId="77777777" w:rsidTr="00877CCF">
        <w:trPr>
          <w:trHeight w:val="432"/>
        </w:trPr>
        <w:tc>
          <w:tcPr>
            <w:tcW w:w="524" w:type="dxa"/>
            <w:vMerge/>
            <w:vAlign w:val="center"/>
          </w:tcPr>
          <w:p w14:paraId="2A18C129" w14:textId="77777777" w:rsidR="0069788E" w:rsidRDefault="0069788E" w:rsidP="00877CCF">
            <w:pPr>
              <w:pStyle w:val="GeorgiaText"/>
              <w:jc w:val="center"/>
            </w:pPr>
          </w:p>
        </w:tc>
        <w:tc>
          <w:tcPr>
            <w:tcW w:w="621" w:type="dxa"/>
            <w:vAlign w:val="bottom"/>
          </w:tcPr>
          <w:p w14:paraId="12B70EA0" w14:textId="77777777" w:rsidR="0069788E" w:rsidRPr="00853EB3" w:rsidRDefault="0069788E" w:rsidP="00877CCF">
            <w:pPr>
              <w:pStyle w:val="GeorgiaText"/>
              <w:jc w:val="center"/>
              <w:rPr>
                <w:color w:val="000000" w:themeColor="text1"/>
              </w:rPr>
            </w:pPr>
            <w:r w:rsidRPr="00853EB3">
              <w:rPr>
                <w:color w:val="000000" w:themeColor="text1"/>
              </w:rPr>
              <w:t>W</w:t>
            </w:r>
          </w:p>
        </w:tc>
        <w:tc>
          <w:tcPr>
            <w:tcW w:w="737" w:type="dxa"/>
            <w:vAlign w:val="bottom"/>
          </w:tcPr>
          <w:p w14:paraId="13B8CF1B" w14:textId="7FC3E3E8" w:rsidR="0069788E" w:rsidRPr="00853EB3" w:rsidRDefault="00853EB3" w:rsidP="00877CCF">
            <w:pPr>
              <w:pStyle w:val="GeorgiaText"/>
              <w:rPr>
                <w:color w:val="000000" w:themeColor="text1"/>
              </w:rPr>
            </w:pPr>
            <w:r>
              <w:rPr>
                <w:color w:val="000000" w:themeColor="text1"/>
              </w:rPr>
              <w:t>04.19</w:t>
            </w:r>
          </w:p>
        </w:tc>
        <w:tc>
          <w:tcPr>
            <w:tcW w:w="4503" w:type="dxa"/>
            <w:vAlign w:val="bottom"/>
          </w:tcPr>
          <w:p w14:paraId="33EDF8C4" w14:textId="77777777" w:rsidR="0069788E" w:rsidRPr="00853EB3" w:rsidRDefault="0069788E" w:rsidP="00877CCF">
            <w:pPr>
              <w:pStyle w:val="GeorgiaText"/>
              <w:rPr>
                <w:color w:val="000000" w:themeColor="text1"/>
              </w:rPr>
            </w:pPr>
            <w:r w:rsidRPr="00853EB3">
              <w:rPr>
                <w:color w:val="000000" w:themeColor="text1"/>
              </w:rPr>
              <w:t>Team Project Presentations</w:t>
            </w:r>
          </w:p>
        </w:tc>
        <w:tc>
          <w:tcPr>
            <w:tcW w:w="3870" w:type="dxa"/>
            <w:vAlign w:val="bottom"/>
          </w:tcPr>
          <w:p w14:paraId="4B6D5101" w14:textId="77777777" w:rsidR="0069788E" w:rsidRPr="00853EB3" w:rsidRDefault="0069788E" w:rsidP="00877CCF">
            <w:pPr>
              <w:pStyle w:val="GeorgiaText"/>
              <w:rPr>
                <w:color w:val="000000" w:themeColor="text1"/>
              </w:rPr>
            </w:pPr>
          </w:p>
        </w:tc>
      </w:tr>
      <w:tr w:rsidR="0069788E" w14:paraId="04AF4066" w14:textId="77777777" w:rsidTr="00877CCF">
        <w:trPr>
          <w:trHeight w:val="432"/>
        </w:trPr>
        <w:tc>
          <w:tcPr>
            <w:tcW w:w="524" w:type="dxa"/>
            <w:vAlign w:val="bottom"/>
          </w:tcPr>
          <w:p w14:paraId="3A901887" w14:textId="77777777" w:rsidR="0069788E" w:rsidRDefault="0069788E" w:rsidP="00877CCF">
            <w:pPr>
              <w:pStyle w:val="GeorgiaText"/>
              <w:jc w:val="center"/>
            </w:pPr>
            <w:r>
              <w:t>16.</w:t>
            </w:r>
          </w:p>
        </w:tc>
        <w:tc>
          <w:tcPr>
            <w:tcW w:w="621" w:type="dxa"/>
            <w:vAlign w:val="bottom"/>
          </w:tcPr>
          <w:p w14:paraId="4509D0C7" w14:textId="77777777" w:rsidR="0069788E" w:rsidRPr="00853EB3" w:rsidRDefault="0069788E" w:rsidP="00877CCF">
            <w:pPr>
              <w:pStyle w:val="GeorgiaText"/>
              <w:jc w:val="center"/>
              <w:rPr>
                <w:color w:val="000000" w:themeColor="text1"/>
              </w:rPr>
            </w:pPr>
            <w:r w:rsidRPr="00853EB3">
              <w:rPr>
                <w:color w:val="000000" w:themeColor="text1"/>
              </w:rPr>
              <w:t>M</w:t>
            </w:r>
          </w:p>
        </w:tc>
        <w:tc>
          <w:tcPr>
            <w:tcW w:w="737" w:type="dxa"/>
            <w:vAlign w:val="bottom"/>
          </w:tcPr>
          <w:p w14:paraId="249B450D" w14:textId="37C52B90" w:rsidR="0069788E" w:rsidRPr="00853EB3" w:rsidRDefault="00853EB3" w:rsidP="00877CCF">
            <w:pPr>
              <w:pStyle w:val="GeorgiaText"/>
              <w:rPr>
                <w:color w:val="000000" w:themeColor="text1"/>
              </w:rPr>
            </w:pPr>
            <w:r>
              <w:rPr>
                <w:color w:val="000000" w:themeColor="text1"/>
              </w:rPr>
              <w:t>04.24</w:t>
            </w:r>
          </w:p>
        </w:tc>
        <w:tc>
          <w:tcPr>
            <w:tcW w:w="4503" w:type="dxa"/>
            <w:vAlign w:val="bottom"/>
          </w:tcPr>
          <w:p w14:paraId="73B4C6A1" w14:textId="77777777" w:rsidR="0069788E" w:rsidRPr="00853EB3" w:rsidRDefault="0069788E" w:rsidP="00877CCF">
            <w:pPr>
              <w:pStyle w:val="GeorgiaText"/>
              <w:rPr>
                <w:color w:val="000000" w:themeColor="text1"/>
              </w:rPr>
            </w:pPr>
            <w:r w:rsidRPr="00853EB3">
              <w:rPr>
                <w:color w:val="000000" w:themeColor="text1"/>
              </w:rPr>
              <w:t>Team Project Presentations</w:t>
            </w:r>
          </w:p>
        </w:tc>
        <w:tc>
          <w:tcPr>
            <w:tcW w:w="3870" w:type="dxa"/>
            <w:vAlign w:val="bottom"/>
          </w:tcPr>
          <w:p w14:paraId="7935168E" w14:textId="77777777" w:rsidR="0069788E" w:rsidRPr="00853EB3" w:rsidRDefault="0069788E" w:rsidP="00877CCF">
            <w:pPr>
              <w:pStyle w:val="GeorgiaText"/>
              <w:rPr>
                <w:color w:val="000000" w:themeColor="text1"/>
              </w:rPr>
            </w:pPr>
          </w:p>
        </w:tc>
      </w:tr>
      <w:tr w:rsidR="0069788E" w14:paraId="6E2730C1" w14:textId="77777777" w:rsidTr="00877CCF">
        <w:trPr>
          <w:trHeight w:val="432"/>
        </w:trPr>
        <w:tc>
          <w:tcPr>
            <w:tcW w:w="524" w:type="dxa"/>
            <w:vAlign w:val="bottom"/>
          </w:tcPr>
          <w:p w14:paraId="52463171" w14:textId="77777777" w:rsidR="0069788E" w:rsidRDefault="0069788E" w:rsidP="00877CCF">
            <w:pPr>
              <w:pStyle w:val="GeorgiaText"/>
              <w:jc w:val="center"/>
            </w:pPr>
            <w:r>
              <w:t>Final</w:t>
            </w:r>
          </w:p>
        </w:tc>
        <w:tc>
          <w:tcPr>
            <w:tcW w:w="621" w:type="dxa"/>
            <w:vAlign w:val="bottom"/>
          </w:tcPr>
          <w:p w14:paraId="69E39237" w14:textId="77777777" w:rsidR="0069788E" w:rsidRPr="00853EB3" w:rsidRDefault="0069788E" w:rsidP="00877CCF">
            <w:pPr>
              <w:pStyle w:val="GeorgiaText"/>
              <w:jc w:val="center"/>
              <w:rPr>
                <w:color w:val="000000" w:themeColor="text1"/>
              </w:rPr>
            </w:pPr>
            <w:r w:rsidRPr="00853EB3">
              <w:rPr>
                <w:color w:val="000000" w:themeColor="text1"/>
              </w:rPr>
              <w:t>TBD</w:t>
            </w:r>
          </w:p>
        </w:tc>
        <w:tc>
          <w:tcPr>
            <w:tcW w:w="737" w:type="dxa"/>
            <w:vAlign w:val="bottom"/>
          </w:tcPr>
          <w:p w14:paraId="5A6D43D6" w14:textId="77777777" w:rsidR="0069788E" w:rsidRPr="00853EB3" w:rsidRDefault="0069788E" w:rsidP="00877CCF">
            <w:pPr>
              <w:pStyle w:val="GeorgiaText"/>
              <w:rPr>
                <w:color w:val="000000" w:themeColor="text1"/>
              </w:rPr>
            </w:pPr>
            <w:r w:rsidRPr="00853EB3">
              <w:rPr>
                <w:color w:val="000000" w:themeColor="text1"/>
              </w:rPr>
              <w:t>TBD</w:t>
            </w:r>
          </w:p>
        </w:tc>
        <w:tc>
          <w:tcPr>
            <w:tcW w:w="4503" w:type="dxa"/>
            <w:vAlign w:val="bottom"/>
          </w:tcPr>
          <w:p w14:paraId="2CD04C40" w14:textId="77777777" w:rsidR="0069788E" w:rsidRPr="00853EB3" w:rsidRDefault="0069788E" w:rsidP="00877CCF">
            <w:pPr>
              <w:pStyle w:val="GeorgiaText"/>
              <w:rPr>
                <w:color w:val="000000" w:themeColor="text1"/>
              </w:rPr>
            </w:pPr>
            <w:r w:rsidRPr="00853EB3">
              <w:rPr>
                <w:color w:val="000000" w:themeColor="text1"/>
              </w:rPr>
              <w:t>Final Project Write Up Due</w:t>
            </w:r>
          </w:p>
        </w:tc>
        <w:tc>
          <w:tcPr>
            <w:tcW w:w="3870" w:type="dxa"/>
            <w:vAlign w:val="bottom"/>
          </w:tcPr>
          <w:p w14:paraId="4E09EF1E" w14:textId="2FE5E961" w:rsidR="0069788E" w:rsidRPr="00853EB3" w:rsidRDefault="00496B74" w:rsidP="00877CCF">
            <w:pPr>
              <w:pStyle w:val="GeorgiaText"/>
              <w:rPr>
                <w:color w:val="000000" w:themeColor="text1"/>
              </w:rPr>
            </w:pPr>
            <w:r>
              <w:rPr>
                <w:color w:val="000000" w:themeColor="text1"/>
              </w:rPr>
              <w:t>Final Project Write Up Due</w:t>
            </w:r>
          </w:p>
        </w:tc>
      </w:tr>
    </w:tbl>
    <w:p w14:paraId="70865AAA" w14:textId="77777777" w:rsidR="0069788E" w:rsidRDefault="0069788E" w:rsidP="0069788E"/>
    <w:p w14:paraId="15450570" w14:textId="77777777" w:rsidR="00385D5A" w:rsidRDefault="00385D5A" w:rsidP="00385D5A"/>
    <w:p w14:paraId="0614AF10" w14:textId="77777777" w:rsidR="00496B74" w:rsidRDefault="00496B74" w:rsidP="00496B74">
      <w:pPr>
        <w:pStyle w:val="Heading1"/>
      </w:pPr>
      <w:r>
        <w:br/>
      </w:r>
    </w:p>
    <w:p w14:paraId="48BD6FEF" w14:textId="77777777" w:rsidR="00496B74" w:rsidRDefault="00496B74">
      <w:pPr>
        <w:spacing w:line="240" w:lineRule="auto"/>
        <w:rPr>
          <w:rFonts w:eastAsia="Calibri" w:cstheme="majorBidi"/>
          <w:color w:val="BF5700"/>
          <w:sz w:val="32"/>
          <w:szCs w:val="32"/>
        </w:rPr>
      </w:pPr>
      <w:r>
        <w:br w:type="page"/>
      </w:r>
    </w:p>
    <w:p w14:paraId="26416AD4" w14:textId="628CA5B1" w:rsidR="00496B74" w:rsidRPr="00385D5A" w:rsidRDefault="00496B74" w:rsidP="00496B74">
      <w:pPr>
        <w:pStyle w:val="Heading1"/>
      </w:pPr>
      <w:r w:rsidRPr="00385D5A">
        <w:lastRenderedPageBreak/>
        <w:t>Policies</w:t>
      </w:r>
    </w:p>
    <w:p w14:paraId="36AC09DA" w14:textId="77777777" w:rsidR="00496B74" w:rsidRPr="004649F7" w:rsidRDefault="00496B74" w:rsidP="00496B74">
      <w:pPr>
        <w:pStyle w:val="GeorgiaText"/>
      </w:pPr>
    </w:p>
    <w:p w14:paraId="0102CAF0" w14:textId="77777777" w:rsidR="00496B74" w:rsidRPr="004649F7" w:rsidRDefault="00496B74" w:rsidP="00496B74">
      <w:pPr>
        <w:pStyle w:val="Heading2"/>
      </w:pPr>
      <w:r w:rsidRPr="004649F7">
        <w:t>Classroom Policies</w:t>
      </w:r>
    </w:p>
    <w:p w14:paraId="63300B63" w14:textId="77777777" w:rsidR="00496B74" w:rsidRPr="004649F7" w:rsidRDefault="00496B74" w:rsidP="00496B74">
      <w:pPr>
        <w:pStyle w:val="GeorgiaText"/>
      </w:pPr>
    </w:p>
    <w:p w14:paraId="4531C9A1" w14:textId="77777777" w:rsidR="00496B74" w:rsidRPr="004649F7" w:rsidRDefault="00496B74" w:rsidP="00496B74">
      <w:pPr>
        <w:pStyle w:val="Heading3"/>
      </w:pPr>
      <w:r w:rsidRPr="004649F7">
        <w:t>Statement on Learning Success</w:t>
      </w:r>
    </w:p>
    <w:p w14:paraId="221103AD" w14:textId="77777777" w:rsidR="00496B74" w:rsidRPr="004649F7" w:rsidRDefault="00496B74" w:rsidP="00496B74">
      <w:pPr>
        <w:pStyle w:val="GeorgiaText"/>
      </w:pPr>
      <w:r w:rsidRPr="004649F7">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w:t>
      </w:r>
    </w:p>
    <w:p w14:paraId="01C6C3B1" w14:textId="77777777" w:rsidR="00496B74" w:rsidRDefault="00496B74" w:rsidP="00496B74">
      <w:pPr>
        <w:rPr>
          <w:rFonts w:eastAsiaTheme="majorEastAsia" w:cs="Times New Roman (Headings CS)"/>
          <w:caps/>
          <w:color w:val="BF5700"/>
        </w:rPr>
      </w:pPr>
    </w:p>
    <w:p w14:paraId="414E077C" w14:textId="77777777" w:rsidR="00496B74" w:rsidRPr="004649F7" w:rsidRDefault="00496B74" w:rsidP="00496B74">
      <w:pPr>
        <w:pStyle w:val="Heading3"/>
      </w:pPr>
      <w:r w:rsidRPr="004649F7">
        <w:t>Grading Policies</w:t>
      </w:r>
    </w:p>
    <w:p w14:paraId="69820400" w14:textId="77777777" w:rsidR="00496B74" w:rsidRDefault="00496B74" w:rsidP="00496B74">
      <w:pPr>
        <w:pStyle w:val="GeorgiaText"/>
      </w:pPr>
      <w:r>
        <w:t xml:space="preserve">Final grades will be determined as indicated in the table below. Please note: to ensure fairness, all numbers are absolute, and the final grade will not be rounded up or down. Thus, a B- will be inclusive of all scores 80.000 through 83.999. </w:t>
      </w:r>
    </w:p>
    <w:p w14:paraId="3BE070AE" w14:textId="77777777" w:rsidR="00496B74" w:rsidRDefault="00496B74" w:rsidP="00496B74"/>
    <w:tbl>
      <w:tblPr>
        <w:tblW w:w="0" w:type="auto"/>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1E0" w:firstRow="1" w:lastRow="1" w:firstColumn="1" w:lastColumn="1" w:noHBand="0" w:noVBand="0"/>
      </w:tblPr>
      <w:tblGrid>
        <w:gridCol w:w="881"/>
        <w:gridCol w:w="1080"/>
        <w:gridCol w:w="2209"/>
      </w:tblGrid>
      <w:tr w:rsidR="00496B74" w14:paraId="78316715" w14:textId="77777777" w:rsidTr="00877CCF">
        <w:trPr>
          <w:trHeight w:hRule="exact" w:val="377"/>
        </w:trPr>
        <w:tc>
          <w:tcPr>
            <w:tcW w:w="1961" w:type="dxa"/>
            <w:gridSpan w:val="2"/>
            <w:tcBorders>
              <w:bottom w:val="single" w:sz="8" w:space="0" w:color="A6A6A6" w:themeColor="background1" w:themeShade="A6"/>
            </w:tcBorders>
            <w:shd w:val="clear" w:color="auto" w:fill="BF5700"/>
          </w:tcPr>
          <w:p w14:paraId="2C4FA6A4" w14:textId="77777777" w:rsidR="00496B74" w:rsidRPr="00385D5A" w:rsidRDefault="00496B74" w:rsidP="00877CCF">
            <w:pPr>
              <w:jc w:val="center"/>
              <w:rPr>
                <w:color w:val="FFFFFF" w:themeColor="background1"/>
              </w:rPr>
            </w:pPr>
            <w:r w:rsidRPr="00385D5A">
              <w:rPr>
                <w:color w:val="FFFFFF" w:themeColor="background1"/>
                <w:spacing w:val="-1"/>
              </w:rPr>
              <w:t>G</w:t>
            </w:r>
            <w:r w:rsidRPr="00385D5A">
              <w:rPr>
                <w:color w:val="FFFFFF" w:themeColor="background1"/>
              </w:rPr>
              <w:t>ra</w:t>
            </w:r>
            <w:r w:rsidRPr="00385D5A">
              <w:rPr>
                <w:color w:val="FFFFFF" w:themeColor="background1"/>
                <w:spacing w:val="-2"/>
              </w:rPr>
              <w:t>d</w:t>
            </w:r>
            <w:r w:rsidRPr="00385D5A">
              <w:rPr>
                <w:color w:val="FFFFFF" w:themeColor="background1"/>
              </w:rPr>
              <w:t>e</w:t>
            </w:r>
          </w:p>
        </w:tc>
        <w:tc>
          <w:tcPr>
            <w:tcW w:w="2209" w:type="dxa"/>
            <w:shd w:val="clear" w:color="auto" w:fill="BF5700"/>
          </w:tcPr>
          <w:p w14:paraId="06B8BCD8" w14:textId="77777777" w:rsidR="00496B74" w:rsidRPr="00385D5A" w:rsidRDefault="00496B74" w:rsidP="00877CCF">
            <w:pPr>
              <w:jc w:val="center"/>
              <w:rPr>
                <w:color w:val="FFFFFF" w:themeColor="background1"/>
              </w:rPr>
            </w:pPr>
            <w:r w:rsidRPr="00385D5A">
              <w:rPr>
                <w:color w:val="FFFFFF" w:themeColor="background1"/>
              </w:rPr>
              <w:t>C</w:t>
            </w:r>
            <w:r w:rsidRPr="00385D5A">
              <w:rPr>
                <w:color w:val="FFFFFF" w:themeColor="background1"/>
                <w:spacing w:val="-1"/>
              </w:rPr>
              <w:t>u</w:t>
            </w:r>
            <w:r w:rsidRPr="00385D5A">
              <w:rPr>
                <w:color w:val="FFFFFF" w:themeColor="background1"/>
              </w:rPr>
              <w:t>t</w:t>
            </w:r>
            <w:r w:rsidRPr="00385D5A">
              <w:rPr>
                <w:color w:val="FFFFFF" w:themeColor="background1"/>
                <w:spacing w:val="1"/>
              </w:rPr>
              <w:t>o</w:t>
            </w:r>
            <w:r w:rsidRPr="00385D5A">
              <w:rPr>
                <w:color w:val="FFFFFF" w:themeColor="background1"/>
              </w:rPr>
              <w:t>ff</w:t>
            </w:r>
          </w:p>
        </w:tc>
      </w:tr>
      <w:tr w:rsidR="00496B74" w14:paraId="2D550249" w14:textId="77777777" w:rsidTr="00877CCF">
        <w:trPr>
          <w:trHeight w:hRule="exact" w:val="295"/>
        </w:trPr>
        <w:tc>
          <w:tcPr>
            <w:tcW w:w="881" w:type="dxa"/>
            <w:tcBorders>
              <w:right w:val="nil"/>
            </w:tcBorders>
          </w:tcPr>
          <w:p w14:paraId="1A4C8ED0" w14:textId="77777777" w:rsidR="00496B74" w:rsidRDefault="00496B74" w:rsidP="00877CCF">
            <w:pPr>
              <w:pStyle w:val="GeorgiaText"/>
              <w:jc w:val="center"/>
            </w:pPr>
          </w:p>
        </w:tc>
        <w:tc>
          <w:tcPr>
            <w:tcW w:w="1080" w:type="dxa"/>
            <w:tcBorders>
              <w:left w:val="nil"/>
            </w:tcBorders>
          </w:tcPr>
          <w:p w14:paraId="060F708C" w14:textId="77777777" w:rsidR="00496B74" w:rsidRDefault="00496B74" w:rsidP="00877CCF">
            <w:pPr>
              <w:pStyle w:val="GeorgiaText"/>
            </w:pPr>
            <w:r>
              <w:t>A</w:t>
            </w:r>
          </w:p>
        </w:tc>
        <w:tc>
          <w:tcPr>
            <w:tcW w:w="2209" w:type="dxa"/>
          </w:tcPr>
          <w:p w14:paraId="195D5A11" w14:textId="77777777" w:rsidR="00496B74" w:rsidRDefault="00496B74" w:rsidP="00877CCF">
            <w:pPr>
              <w:pStyle w:val="GeorgiaText"/>
              <w:jc w:val="center"/>
            </w:pPr>
            <w:r>
              <w:t>9</w:t>
            </w:r>
            <w:r>
              <w:rPr>
                <w:spacing w:val="-2"/>
              </w:rPr>
              <w:t>4</w:t>
            </w:r>
            <w:r>
              <w:t>%</w:t>
            </w:r>
          </w:p>
        </w:tc>
      </w:tr>
      <w:tr w:rsidR="00496B74" w14:paraId="3FC28CF4" w14:textId="77777777" w:rsidTr="00877CCF">
        <w:trPr>
          <w:trHeight w:hRule="exact" w:val="262"/>
        </w:trPr>
        <w:tc>
          <w:tcPr>
            <w:tcW w:w="881" w:type="dxa"/>
            <w:tcBorders>
              <w:right w:val="nil"/>
            </w:tcBorders>
          </w:tcPr>
          <w:p w14:paraId="314588A1" w14:textId="77777777" w:rsidR="00496B74" w:rsidRDefault="00496B74" w:rsidP="00877CCF">
            <w:pPr>
              <w:pStyle w:val="GeorgiaText"/>
              <w:jc w:val="center"/>
              <w:rPr>
                <w:spacing w:val="-1"/>
              </w:rPr>
            </w:pPr>
          </w:p>
        </w:tc>
        <w:tc>
          <w:tcPr>
            <w:tcW w:w="1080" w:type="dxa"/>
            <w:tcBorders>
              <w:left w:val="nil"/>
            </w:tcBorders>
          </w:tcPr>
          <w:p w14:paraId="539767B9" w14:textId="77777777" w:rsidR="00496B74" w:rsidRDefault="00496B74" w:rsidP="00877CCF">
            <w:pPr>
              <w:pStyle w:val="GeorgiaText"/>
            </w:pPr>
            <w:r>
              <w:rPr>
                <w:spacing w:val="-1"/>
              </w:rPr>
              <w:t>A</w:t>
            </w:r>
            <w:r>
              <w:t>-</w:t>
            </w:r>
          </w:p>
        </w:tc>
        <w:tc>
          <w:tcPr>
            <w:tcW w:w="2209" w:type="dxa"/>
          </w:tcPr>
          <w:p w14:paraId="7272F8E0" w14:textId="77777777" w:rsidR="00496B74" w:rsidRDefault="00496B74" w:rsidP="00877CCF">
            <w:pPr>
              <w:pStyle w:val="GeorgiaText"/>
              <w:jc w:val="center"/>
            </w:pPr>
            <w:r>
              <w:t>9</w:t>
            </w:r>
            <w:r>
              <w:rPr>
                <w:spacing w:val="-2"/>
              </w:rPr>
              <w:t>0</w:t>
            </w:r>
            <w:r>
              <w:t>%</w:t>
            </w:r>
          </w:p>
        </w:tc>
      </w:tr>
      <w:tr w:rsidR="00496B74" w14:paraId="7C463DD8" w14:textId="77777777" w:rsidTr="00877CCF">
        <w:trPr>
          <w:trHeight w:hRule="exact" w:val="296"/>
        </w:trPr>
        <w:tc>
          <w:tcPr>
            <w:tcW w:w="881" w:type="dxa"/>
            <w:tcBorders>
              <w:right w:val="nil"/>
            </w:tcBorders>
          </w:tcPr>
          <w:p w14:paraId="25A655EB" w14:textId="77777777" w:rsidR="00496B74" w:rsidRDefault="00496B74" w:rsidP="00877CCF">
            <w:pPr>
              <w:pStyle w:val="GeorgiaText"/>
              <w:jc w:val="center"/>
              <w:rPr>
                <w:spacing w:val="-1"/>
              </w:rPr>
            </w:pPr>
          </w:p>
        </w:tc>
        <w:tc>
          <w:tcPr>
            <w:tcW w:w="1080" w:type="dxa"/>
            <w:tcBorders>
              <w:left w:val="nil"/>
            </w:tcBorders>
          </w:tcPr>
          <w:p w14:paraId="793AD3B6" w14:textId="77777777" w:rsidR="00496B74" w:rsidRDefault="00496B74" w:rsidP="00877CCF">
            <w:pPr>
              <w:pStyle w:val="GeorgiaText"/>
            </w:pPr>
            <w:r>
              <w:rPr>
                <w:spacing w:val="-1"/>
              </w:rPr>
              <w:t>B+</w:t>
            </w:r>
          </w:p>
        </w:tc>
        <w:tc>
          <w:tcPr>
            <w:tcW w:w="2209" w:type="dxa"/>
          </w:tcPr>
          <w:p w14:paraId="60D8E7EC" w14:textId="77777777" w:rsidR="00496B74" w:rsidRDefault="00496B74" w:rsidP="00877CCF">
            <w:pPr>
              <w:pStyle w:val="GeorgiaText"/>
              <w:jc w:val="center"/>
            </w:pPr>
            <w:r>
              <w:t>8</w:t>
            </w:r>
            <w:r>
              <w:rPr>
                <w:spacing w:val="-2"/>
              </w:rPr>
              <w:t>7</w:t>
            </w:r>
            <w:r>
              <w:t>%</w:t>
            </w:r>
          </w:p>
        </w:tc>
      </w:tr>
      <w:tr w:rsidR="00496B74" w14:paraId="7A9EBBCD" w14:textId="77777777" w:rsidTr="00877CCF">
        <w:trPr>
          <w:trHeight w:hRule="exact" w:val="268"/>
        </w:trPr>
        <w:tc>
          <w:tcPr>
            <w:tcW w:w="881" w:type="dxa"/>
            <w:tcBorders>
              <w:right w:val="nil"/>
            </w:tcBorders>
          </w:tcPr>
          <w:p w14:paraId="2DBF8400" w14:textId="77777777" w:rsidR="00496B74" w:rsidRDefault="00496B74" w:rsidP="00877CCF">
            <w:pPr>
              <w:pStyle w:val="GeorgiaText"/>
              <w:jc w:val="center"/>
            </w:pPr>
          </w:p>
        </w:tc>
        <w:tc>
          <w:tcPr>
            <w:tcW w:w="1080" w:type="dxa"/>
            <w:tcBorders>
              <w:left w:val="nil"/>
            </w:tcBorders>
          </w:tcPr>
          <w:p w14:paraId="2737C9A5" w14:textId="77777777" w:rsidR="00496B74" w:rsidRDefault="00496B74" w:rsidP="00877CCF">
            <w:pPr>
              <w:pStyle w:val="GeorgiaText"/>
            </w:pPr>
            <w:r>
              <w:t>B</w:t>
            </w:r>
          </w:p>
        </w:tc>
        <w:tc>
          <w:tcPr>
            <w:tcW w:w="2209" w:type="dxa"/>
          </w:tcPr>
          <w:p w14:paraId="223F8A06" w14:textId="77777777" w:rsidR="00496B74" w:rsidRDefault="00496B74" w:rsidP="00877CCF">
            <w:pPr>
              <w:pStyle w:val="GeorgiaText"/>
              <w:jc w:val="center"/>
            </w:pPr>
            <w:r>
              <w:t>8</w:t>
            </w:r>
            <w:r>
              <w:rPr>
                <w:spacing w:val="-2"/>
              </w:rPr>
              <w:t>4</w:t>
            </w:r>
            <w:r>
              <w:t>%</w:t>
            </w:r>
          </w:p>
        </w:tc>
      </w:tr>
      <w:tr w:rsidR="00496B74" w14:paraId="2FADC9BE" w14:textId="77777777" w:rsidTr="00877CCF">
        <w:trPr>
          <w:trHeight w:hRule="exact" w:val="262"/>
        </w:trPr>
        <w:tc>
          <w:tcPr>
            <w:tcW w:w="881" w:type="dxa"/>
            <w:tcBorders>
              <w:right w:val="nil"/>
            </w:tcBorders>
          </w:tcPr>
          <w:p w14:paraId="3697AD72" w14:textId="77777777" w:rsidR="00496B74" w:rsidRDefault="00496B74" w:rsidP="00877CCF">
            <w:pPr>
              <w:pStyle w:val="GeorgiaText"/>
              <w:jc w:val="center"/>
              <w:rPr>
                <w:spacing w:val="-1"/>
              </w:rPr>
            </w:pPr>
          </w:p>
        </w:tc>
        <w:tc>
          <w:tcPr>
            <w:tcW w:w="1080" w:type="dxa"/>
            <w:tcBorders>
              <w:left w:val="nil"/>
            </w:tcBorders>
          </w:tcPr>
          <w:p w14:paraId="73E5BF8F" w14:textId="77777777" w:rsidR="00496B74" w:rsidRDefault="00496B74" w:rsidP="00877CCF">
            <w:pPr>
              <w:pStyle w:val="GeorgiaText"/>
            </w:pPr>
            <w:r>
              <w:rPr>
                <w:spacing w:val="-1"/>
              </w:rPr>
              <w:t>B</w:t>
            </w:r>
            <w:r>
              <w:t>-</w:t>
            </w:r>
          </w:p>
        </w:tc>
        <w:tc>
          <w:tcPr>
            <w:tcW w:w="2209" w:type="dxa"/>
          </w:tcPr>
          <w:p w14:paraId="4FF2C649" w14:textId="77777777" w:rsidR="00496B74" w:rsidRDefault="00496B74" w:rsidP="00877CCF">
            <w:pPr>
              <w:pStyle w:val="GeorgiaText"/>
              <w:jc w:val="center"/>
            </w:pPr>
            <w:r>
              <w:t>8</w:t>
            </w:r>
            <w:r>
              <w:rPr>
                <w:spacing w:val="-2"/>
              </w:rPr>
              <w:t>0</w:t>
            </w:r>
            <w:r>
              <w:t>%</w:t>
            </w:r>
          </w:p>
        </w:tc>
      </w:tr>
      <w:tr w:rsidR="00496B74" w14:paraId="4D98036A" w14:textId="77777777" w:rsidTr="00877CCF">
        <w:trPr>
          <w:trHeight w:hRule="exact" w:val="296"/>
        </w:trPr>
        <w:tc>
          <w:tcPr>
            <w:tcW w:w="881" w:type="dxa"/>
            <w:tcBorders>
              <w:right w:val="nil"/>
            </w:tcBorders>
          </w:tcPr>
          <w:p w14:paraId="39215517" w14:textId="77777777" w:rsidR="00496B74" w:rsidRDefault="00496B74" w:rsidP="00877CCF">
            <w:pPr>
              <w:pStyle w:val="GeorgiaText"/>
              <w:jc w:val="center"/>
              <w:rPr>
                <w:spacing w:val="-1"/>
              </w:rPr>
            </w:pPr>
          </w:p>
        </w:tc>
        <w:tc>
          <w:tcPr>
            <w:tcW w:w="1080" w:type="dxa"/>
            <w:tcBorders>
              <w:left w:val="nil"/>
            </w:tcBorders>
          </w:tcPr>
          <w:p w14:paraId="4ECA2FBE" w14:textId="77777777" w:rsidR="00496B74" w:rsidRDefault="00496B74" w:rsidP="00877CCF">
            <w:pPr>
              <w:pStyle w:val="GeorgiaText"/>
            </w:pPr>
            <w:r>
              <w:rPr>
                <w:spacing w:val="-1"/>
              </w:rPr>
              <w:t>C+</w:t>
            </w:r>
          </w:p>
        </w:tc>
        <w:tc>
          <w:tcPr>
            <w:tcW w:w="2209" w:type="dxa"/>
          </w:tcPr>
          <w:p w14:paraId="3D966470" w14:textId="77777777" w:rsidR="00496B74" w:rsidRDefault="00496B74" w:rsidP="00877CCF">
            <w:pPr>
              <w:pStyle w:val="GeorgiaText"/>
              <w:jc w:val="center"/>
            </w:pPr>
            <w:r>
              <w:t>7</w:t>
            </w:r>
            <w:r>
              <w:rPr>
                <w:spacing w:val="-2"/>
              </w:rPr>
              <w:t>7</w:t>
            </w:r>
            <w:r>
              <w:t>%</w:t>
            </w:r>
          </w:p>
        </w:tc>
      </w:tr>
      <w:tr w:rsidR="00496B74" w14:paraId="4E059761" w14:textId="77777777" w:rsidTr="00877CCF">
        <w:trPr>
          <w:trHeight w:hRule="exact" w:val="268"/>
        </w:trPr>
        <w:tc>
          <w:tcPr>
            <w:tcW w:w="881" w:type="dxa"/>
            <w:tcBorders>
              <w:right w:val="nil"/>
            </w:tcBorders>
          </w:tcPr>
          <w:p w14:paraId="5BC7D478" w14:textId="77777777" w:rsidR="00496B74" w:rsidRDefault="00496B74" w:rsidP="00877CCF">
            <w:pPr>
              <w:pStyle w:val="GeorgiaText"/>
              <w:jc w:val="center"/>
            </w:pPr>
          </w:p>
        </w:tc>
        <w:tc>
          <w:tcPr>
            <w:tcW w:w="1080" w:type="dxa"/>
            <w:tcBorders>
              <w:left w:val="nil"/>
            </w:tcBorders>
          </w:tcPr>
          <w:p w14:paraId="1C2EED11" w14:textId="77777777" w:rsidR="00496B74" w:rsidRDefault="00496B74" w:rsidP="00877CCF">
            <w:pPr>
              <w:pStyle w:val="GeorgiaText"/>
            </w:pPr>
            <w:r>
              <w:t>C</w:t>
            </w:r>
          </w:p>
        </w:tc>
        <w:tc>
          <w:tcPr>
            <w:tcW w:w="2209" w:type="dxa"/>
          </w:tcPr>
          <w:p w14:paraId="4F49671D" w14:textId="77777777" w:rsidR="00496B74" w:rsidRDefault="00496B74" w:rsidP="00877CCF">
            <w:pPr>
              <w:pStyle w:val="GeorgiaText"/>
              <w:jc w:val="center"/>
            </w:pPr>
            <w:r>
              <w:t>7</w:t>
            </w:r>
            <w:r>
              <w:rPr>
                <w:spacing w:val="-2"/>
              </w:rPr>
              <w:t>4</w:t>
            </w:r>
            <w:r>
              <w:t>%</w:t>
            </w:r>
          </w:p>
        </w:tc>
      </w:tr>
      <w:tr w:rsidR="00496B74" w14:paraId="5EF81C8D" w14:textId="77777777" w:rsidTr="00877CCF">
        <w:trPr>
          <w:trHeight w:hRule="exact" w:val="262"/>
        </w:trPr>
        <w:tc>
          <w:tcPr>
            <w:tcW w:w="881" w:type="dxa"/>
            <w:tcBorders>
              <w:right w:val="nil"/>
            </w:tcBorders>
          </w:tcPr>
          <w:p w14:paraId="478D47E5" w14:textId="77777777" w:rsidR="00496B74" w:rsidRDefault="00496B74" w:rsidP="00877CCF">
            <w:pPr>
              <w:pStyle w:val="GeorgiaText"/>
              <w:jc w:val="center"/>
              <w:rPr>
                <w:spacing w:val="-1"/>
              </w:rPr>
            </w:pPr>
          </w:p>
        </w:tc>
        <w:tc>
          <w:tcPr>
            <w:tcW w:w="1080" w:type="dxa"/>
            <w:tcBorders>
              <w:left w:val="nil"/>
            </w:tcBorders>
          </w:tcPr>
          <w:p w14:paraId="120BE600" w14:textId="77777777" w:rsidR="00496B74" w:rsidRDefault="00496B74" w:rsidP="00877CCF">
            <w:pPr>
              <w:pStyle w:val="GeorgiaText"/>
            </w:pPr>
            <w:r>
              <w:rPr>
                <w:spacing w:val="-1"/>
              </w:rPr>
              <w:t>C</w:t>
            </w:r>
            <w:r>
              <w:t>-</w:t>
            </w:r>
          </w:p>
        </w:tc>
        <w:tc>
          <w:tcPr>
            <w:tcW w:w="2209" w:type="dxa"/>
          </w:tcPr>
          <w:p w14:paraId="6D833E40" w14:textId="77777777" w:rsidR="00496B74" w:rsidRDefault="00496B74" w:rsidP="00877CCF">
            <w:pPr>
              <w:pStyle w:val="GeorgiaText"/>
              <w:jc w:val="center"/>
            </w:pPr>
            <w:r>
              <w:t>7</w:t>
            </w:r>
            <w:r>
              <w:rPr>
                <w:spacing w:val="-2"/>
              </w:rPr>
              <w:t>0</w:t>
            </w:r>
            <w:r>
              <w:t>%</w:t>
            </w:r>
          </w:p>
        </w:tc>
      </w:tr>
      <w:tr w:rsidR="00496B74" w14:paraId="7905FDEA" w14:textId="77777777" w:rsidTr="00877CCF">
        <w:trPr>
          <w:trHeight w:hRule="exact" w:val="281"/>
        </w:trPr>
        <w:tc>
          <w:tcPr>
            <w:tcW w:w="881" w:type="dxa"/>
            <w:tcBorders>
              <w:right w:val="nil"/>
            </w:tcBorders>
          </w:tcPr>
          <w:p w14:paraId="6F6C3E70" w14:textId="77777777" w:rsidR="00496B74" w:rsidRDefault="00496B74" w:rsidP="00877CCF">
            <w:pPr>
              <w:pStyle w:val="GeorgiaText"/>
              <w:jc w:val="center"/>
            </w:pPr>
          </w:p>
        </w:tc>
        <w:tc>
          <w:tcPr>
            <w:tcW w:w="1080" w:type="dxa"/>
            <w:tcBorders>
              <w:left w:val="nil"/>
            </w:tcBorders>
          </w:tcPr>
          <w:p w14:paraId="26A43A23" w14:textId="77777777" w:rsidR="00496B74" w:rsidRDefault="00496B74" w:rsidP="00877CCF">
            <w:pPr>
              <w:pStyle w:val="GeorgiaText"/>
            </w:pPr>
            <w:r>
              <w:t>D</w:t>
            </w:r>
          </w:p>
        </w:tc>
        <w:tc>
          <w:tcPr>
            <w:tcW w:w="2209" w:type="dxa"/>
          </w:tcPr>
          <w:p w14:paraId="0557167A" w14:textId="77777777" w:rsidR="00496B74" w:rsidRDefault="00496B74" w:rsidP="00877CCF">
            <w:pPr>
              <w:pStyle w:val="GeorgiaText"/>
              <w:jc w:val="center"/>
            </w:pPr>
            <w:r>
              <w:t>6</w:t>
            </w:r>
            <w:r>
              <w:rPr>
                <w:spacing w:val="-2"/>
              </w:rPr>
              <w:t>5</w:t>
            </w:r>
            <w:r>
              <w:t>%</w:t>
            </w:r>
          </w:p>
        </w:tc>
      </w:tr>
      <w:tr w:rsidR="00496B74" w14:paraId="700DE14C" w14:textId="77777777" w:rsidTr="00877CCF">
        <w:trPr>
          <w:trHeight w:hRule="exact" w:val="263"/>
        </w:trPr>
        <w:tc>
          <w:tcPr>
            <w:tcW w:w="881" w:type="dxa"/>
            <w:tcBorders>
              <w:right w:val="nil"/>
            </w:tcBorders>
          </w:tcPr>
          <w:p w14:paraId="75EAF1AA" w14:textId="77777777" w:rsidR="00496B74" w:rsidRDefault="00496B74" w:rsidP="00877CCF">
            <w:pPr>
              <w:pStyle w:val="GeorgiaText"/>
              <w:jc w:val="center"/>
            </w:pPr>
          </w:p>
        </w:tc>
        <w:tc>
          <w:tcPr>
            <w:tcW w:w="1080" w:type="dxa"/>
            <w:tcBorders>
              <w:left w:val="nil"/>
            </w:tcBorders>
          </w:tcPr>
          <w:p w14:paraId="51460A1B" w14:textId="77777777" w:rsidR="00496B74" w:rsidRDefault="00496B74" w:rsidP="00877CCF">
            <w:pPr>
              <w:pStyle w:val="GeorgiaText"/>
            </w:pPr>
            <w:r>
              <w:t>F</w:t>
            </w:r>
          </w:p>
        </w:tc>
        <w:tc>
          <w:tcPr>
            <w:tcW w:w="2209" w:type="dxa"/>
          </w:tcPr>
          <w:p w14:paraId="06FE97B0" w14:textId="77777777" w:rsidR="00496B74" w:rsidRDefault="00496B74" w:rsidP="00877CCF">
            <w:pPr>
              <w:pStyle w:val="GeorgiaText"/>
              <w:jc w:val="center"/>
            </w:pPr>
            <w:r>
              <w:t>&lt;</w:t>
            </w:r>
            <w:r>
              <w:rPr>
                <w:spacing w:val="1"/>
              </w:rPr>
              <w:t>6</w:t>
            </w:r>
            <w:r>
              <w:rPr>
                <w:spacing w:val="-2"/>
              </w:rPr>
              <w:t>5</w:t>
            </w:r>
            <w:r>
              <w:t>%</w:t>
            </w:r>
          </w:p>
        </w:tc>
      </w:tr>
    </w:tbl>
    <w:p w14:paraId="5F8920CF" w14:textId="77777777" w:rsidR="00496B74" w:rsidRDefault="00496B74" w:rsidP="00496B74">
      <w:pPr>
        <w:pStyle w:val="GeorgiaText"/>
      </w:pPr>
    </w:p>
    <w:p w14:paraId="2ABC9D50" w14:textId="77777777" w:rsidR="00496B74" w:rsidRPr="00385D5A" w:rsidRDefault="00496B74" w:rsidP="00496B74">
      <w:pPr>
        <w:pStyle w:val="Heading3"/>
      </w:pPr>
      <w:r w:rsidRPr="00385D5A">
        <w:t>Late work</w:t>
      </w:r>
    </w:p>
    <w:p w14:paraId="20EBC00F" w14:textId="77777777" w:rsidR="00496B74" w:rsidRPr="00385D5A" w:rsidRDefault="00496B74" w:rsidP="00496B74">
      <w:pPr>
        <w:pStyle w:val="GeorgiaText"/>
      </w:pPr>
      <w:r>
        <w:t>Assignments turned in past the deadline will be penalized 10% per day late.</w:t>
      </w:r>
    </w:p>
    <w:p w14:paraId="0F33C98E" w14:textId="77777777" w:rsidR="00496B74" w:rsidRPr="00385D5A" w:rsidRDefault="00496B74" w:rsidP="00496B74">
      <w:pPr>
        <w:pStyle w:val="GeorgiaText"/>
      </w:pPr>
    </w:p>
    <w:p w14:paraId="50C818B6" w14:textId="77777777" w:rsidR="00496B74" w:rsidRPr="00385D5A" w:rsidRDefault="00496B74" w:rsidP="00496B74">
      <w:pPr>
        <w:pStyle w:val="Heading3"/>
      </w:pPr>
      <w:bookmarkStart w:id="0" w:name="_Hlk57558294"/>
      <w:r w:rsidRPr="00385D5A">
        <w:t>Absences</w:t>
      </w:r>
    </w:p>
    <w:bookmarkEnd w:id="0"/>
    <w:p w14:paraId="2768ECF0" w14:textId="77777777" w:rsidR="00496B74" w:rsidRPr="004649F7" w:rsidRDefault="00496B74" w:rsidP="00496B74">
      <w:pPr>
        <w:pStyle w:val="GeorgiaText"/>
      </w:pPr>
      <w:r>
        <w:t xml:space="preserve">If you must miss a session due to illness or emergency, please let the professor and TA know as soon as possible, preferably beforehand. In the interest of promoting collective wellness, our goal is to make it easy to stay home at any point you don’t feel well. </w:t>
      </w:r>
    </w:p>
    <w:p w14:paraId="7F567F76" w14:textId="77777777" w:rsidR="00496B74" w:rsidRPr="00567DDF" w:rsidRDefault="00496B74" w:rsidP="00496B74">
      <w:pPr>
        <w:pStyle w:val="Heading3"/>
        <w:rPr>
          <w:rFonts w:eastAsia="Arial"/>
          <w:lang w:bidi="en-US"/>
        </w:rPr>
      </w:pPr>
      <w:r w:rsidRPr="00567DDF">
        <w:rPr>
          <w:rFonts w:eastAsia="Arial"/>
          <w:lang w:bidi="en-US"/>
        </w:rPr>
        <w:lastRenderedPageBreak/>
        <w:t>Policy on Scholastic Dishonesty</w:t>
      </w:r>
    </w:p>
    <w:p w14:paraId="3464CEA0" w14:textId="77777777" w:rsidR="00496B74" w:rsidRDefault="00496B74" w:rsidP="00496B74">
      <w:pPr>
        <w:pStyle w:val="GeorgiaText"/>
        <w:rPr>
          <w:lang w:bidi="en-US"/>
        </w:rPr>
      </w:pPr>
      <w:r w:rsidRPr="00567DDF">
        <w:rPr>
          <w:lang w:bidi="en-US"/>
        </w:rPr>
        <w:t xml:space="preserve">The McCombs School of Business has no tolerance for acts of scholastic dishonesty. The responsibilities of both students and faculty </w:t>
      </w:r>
      <w:proofErr w:type="gramStart"/>
      <w:r w:rsidRPr="00567DDF">
        <w:rPr>
          <w:lang w:bidi="en-US"/>
        </w:rPr>
        <w:t>with regard to</w:t>
      </w:r>
      <w:proofErr w:type="gramEnd"/>
      <w:r w:rsidRPr="00567DDF">
        <w:rPr>
          <w:lang w:bidi="en-US"/>
        </w:rPr>
        <w:t xml:space="preserve"> scholastic dishonesty are described in detail in the BBA Program’s Statement on Scholastic Dishonesty at </w:t>
      </w:r>
      <w:hyperlink r:id="rId15">
        <w:r w:rsidRPr="00567DDF">
          <w:rPr>
            <w:color w:val="0000FF"/>
            <w:u w:val="single" w:color="0000FF"/>
            <w:lang w:bidi="en-US"/>
          </w:rPr>
          <w:t>http://my.mccombs.utexas.edu/BBA/Code-of-Ethics</w:t>
        </w:r>
      </w:hyperlink>
      <w:r w:rsidRPr="00567DDF">
        <w:rPr>
          <w:rFonts w:ascii="Times New Roman" w:hAnsi="Times New Roman"/>
          <w:sz w:val="24"/>
          <w:lang w:bidi="en-US"/>
        </w:rPr>
        <w:t xml:space="preserve">. </w:t>
      </w:r>
      <w:r w:rsidRPr="00567DDF">
        <w:rPr>
          <w:lang w:bidi="en-US"/>
        </w:rPr>
        <w:t xml:space="preserve">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16">
        <w:r w:rsidRPr="00567DDF">
          <w:rPr>
            <w:color w:val="0000FF"/>
            <w:u w:val="single" w:color="0000FF"/>
            <w:lang w:bidi="en-US"/>
          </w:rPr>
          <w:t>http://deanofstudents.utexas.edu/conduct/</w:t>
        </w:r>
        <w:r w:rsidRPr="00567DDF">
          <w:rPr>
            <w:color w:val="0000FF"/>
            <w:lang w:bidi="en-US"/>
          </w:rPr>
          <w:t xml:space="preserve"> </w:t>
        </w:r>
      </w:hyperlink>
      <w:r w:rsidRPr="00567DDF">
        <w:rPr>
          <w:lang w:bidi="en-US"/>
        </w:rPr>
        <w:t>to access the official University policies and procedures on scholastic dishonesty as well as further elaboration on what constitutes scholastic dishonesty</w:t>
      </w:r>
      <w:r>
        <w:rPr>
          <w:lang w:bidi="en-US"/>
        </w:rPr>
        <w:t>.</w:t>
      </w:r>
    </w:p>
    <w:p w14:paraId="1A57943D" w14:textId="77777777" w:rsidR="00496B74" w:rsidRDefault="00496B74" w:rsidP="00496B74">
      <w:pPr>
        <w:pStyle w:val="GeorgiaText"/>
      </w:pPr>
    </w:p>
    <w:p w14:paraId="2CDE9FE9" w14:textId="77777777" w:rsidR="00496B74" w:rsidRPr="007E45E8" w:rsidRDefault="00496B74" w:rsidP="00496B74">
      <w:pPr>
        <w:pStyle w:val="Heading3"/>
        <w:rPr>
          <w:lang w:bidi="en-US"/>
        </w:rPr>
      </w:pPr>
      <w:r w:rsidRPr="007E45E8">
        <w:rPr>
          <w:lang w:bidi="en-US"/>
        </w:rPr>
        <w:t>Class Recording Privacy</w:t>
      </w:r>
    </w:p>
    <w:p w14:paraId="73A96683" w14:textId="77777777" w:rsidR="00496B74" w:rsidRDefault="00496B74" w:rsidP="00496B74">
      <w:pPr>
        <w:pStyle w:val="GeorgiaText"/>
        <w:rPr>
          <w:lang w:bidi="en-US"/>
        </w:rPr>
      </w:pPr>
      <w:r>
        <w:rPr>
          <w:lang w:bidi="en-US"/>
        </w:rPr>
        <w:t>Any c</w:t>
      </w:r>
      <w:r w:rsidRPr="00F51A94">
        <w:rPr>
          <w:lang w:bidi="en-US"/>
        </w:rPr>
        <w:t>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4CEAA9F" w14:textId="77777777" w:rsidR="00496B74" w:rsidRPr="007E45E8" w:rsidRDefault="00496B74" w:rsidP="00496B74">
      <w:pPr>
        <w:pStyle w:val="GeorgiaText"/>
        <w:rPr>
          <w:b/>
          <w:bCs/>
          <w:lang w:bidi="en-US"/>
        </w:rPr>
      </w:pPr>
    </w:p>
    <w:p w14:paraId="4774797E" w14:textId="77777777" w:rsidR="00496B74" w:rsidRPr="007E45E8" w:rsidRDefault="00496B74" w:rsidP="00496B74">
      <w:pPr>
        <w:pStyle w:val="Heading3"/>
        <w:rPr>
          <w:lang w:bidi="en-US"/>
        </w:rPr>
      </w:pPr>
      <w:bookmarkStart w:id="1" w:name="_Hlk46298749"/>
      <w:r w:rsidRPr="007E45E8">
        <w:rPr>
          <w:lang w:bidi="en-US"/>
        </w:rPr>
        <w:t>Sharing of Course Materials is Prohibited</w:t>
      </w:r>
    </w:p>
    <w:bookmarkEnd w:id="1"/>
    <w:p w14:paraId="5A65A78B" w14:textId="77777777" w:rsidR="00496B74" w:rsidRDefault="00496B74" w:rsidP="00496B74">
      <w:pPr>
        <w:pStyle w:val="GeorgiaText"/>
        <w:rPr>
          <w:lang w:bidi="en-US"/>
        </w:rPr>
      </w:pPr>
      <w:r w:rsidRPr="007E45E8">
        <w:rPr>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17" w:history="1">
        <w:r w:rsidRPr="007E45E8">
          <w:rPr>
            <w:rStyle w:val="Hyperlink"/>
            <w:lang w:bidi="en-US"/>
          </w:rPr>
          <w:t>Student Conduct and Academic Integrity</w:t>
        </w:r>
      </w:hyperlink>
      <w:r w:rsidRPr="007E45E8">
        <w:rPr>
          <w:lang w:bidi="en-US"/>
        </w:rPr>
        <w:t xml:space="preserve"> in the </w:t>
      </w:r>
      <w:hyperlink r:id="rId18" w:history="1">
        <w:r w:rsidRPr="007E45E8">
          <w:rPr>
            <w:rStyle w:val="Hyperlink"/>
            <w:lang w:bidi="en-US"/>
          </w:rPr>
          <w:t>Office of the Dean of Students</w:t>
        </w:r>
      </w:hyperlink>
      <w:r w:rsidRPr="007E45E8">
        <w:rPr>
          <w:lang w:bidi="en-US"/>
        </w:rPr>
        <w:t>. These reports can result in sanctions, including failure of the course.</w:t>
      </w:r>
    </w:p>
    <w:p w14:paraId="08D9785C" w14:textId="77777777" w:rsidR="00496B74" w:rsidRDefault="00496B74" w:rsidP="00496B74">
      <w:pPr>
        <w:pStyle w:val="GeorgiaText"/>
      </w:pPr>
    </w:p>
    <w:p w14:paraId="19EB1460" w14:textId="77777777" w:rsidR="00496B74" w:rsidRDefault="00496B74" w:rsidP="00496B74">
      <w:pPr>
        <w:rPr>
          <w:rFonts w:eastAsiaTheme="majorEastAsia" w:cs="Times New Roman (Headings CS)"/>
          <w:caps/>
          <w:color w:val="BF5700"/>
        </w:rPr>
      </w:pPr>
      <w:r>
        <w:br w:type="page"/>
      </w:r>
    </w:p>
    <w:p w14:paraId="6A796E21" w14:textId="77777777" w:rsidR="00496B74" w:rsidRDefault="00496B74" w:rsidP="00496B74">
      <w:pPr>
        <w:pStyle w:val="Heading3"/>
      </w:pPr>
      <w:r w:rsidRPr="00DD1716">
        <w:lastRenderedPageBreak/>
        <w:t xml:space="preserve">McCombs Classroom Professionalism Policy.  </w:t>
      </w:r>
    </w:p>
    <w:p w14:paraId="4F82DE39" w14:textId="77777777" w:rsidR="00496B74" w:rsidRPr="00DD1716" w:rsidRDefault="00496B74" w:rsidP="00496B74">
      <w:pPr>
        <w:pStyle w:val="GeorgiaText"/>
      </w:pPr>
      <w:r w:rsidRPr="00DD1716">
        <w:t xml:space="preserve">The highest professional standards are expected of all members of the McCombs community. The collective class reputation and the value of the Texas </w:t>
      </w:r>
      <w:r>
        <w:t>BBA</w:t>
      </w:r>
      <w:r w:rsidRPr="00DD1716">
        <w:t xml:space="preserve"> experience hinges on this.</w:t>
      </w:r>
      <w:r w:rsidRPr="00DD1716">
        <w:rPr>
          <w:b/>
          <w:bCs/>
        </w:rPr>
        <w:t xml:space="preserve"> </w:t>
      </w:r>
      <w:r w:rsidRPr="00DD1716">
        <w:t xml:space="preserve">You should treat the Texas </w:t>
      </w:r>
      <w:r>
        <w:t>B</w:t>
      </w:r>
      <w:r w:rsidRPr="00DD1716">
        <w:t xml:space="preserve">BA classroom as you would a </w:t>
      </w:r>
      <w:r>
        <w:t xml:space="preserve">professional </w:t>
      </w:r>
      <w:r w:rsidRPr="00DD1716">
        <w:t xml:space="preserve">corporate </w:t>
      </w:r>
      <w:r>
        <w:t>environment</w:t>
      </w:r>
      <w:r w:rsidRPr="00DD1716">
        <w:t xml:space="preserve">. Faculty are expected to be professional and prepared to deliver value for every class session. Students are expected to be professional in all respects. The Texas </w:t>
      </w:r>
      <w:r>
        <w:t>B</w:t>
      </w:r>
      <w:r w:rsidRPr="00DD1716">
        <w:t>BA classroom experience is enhanced when:</w:t>
      </w:r>
    </w:p>
    <w:p w14:paraId="6A9422AC" w14:textId="77777777" w:rsidR="00496B74" w:rsidRPr="00DD1716" w:rsidRDefault="00496B74" w:rsidP="00496B74">
      <w:pPr>
        <w:pStyle w:val="GeorgiaText"/>
        <w:numPr>
          <w:ilvl w:val="1"/>
          <w:numId w:val="1"/>
        </w:numPr>
        <w:ind w:left="720"/>
      </w:pPr>
      <w:r w:rsidRPr="00DD1716">
        <w:t>Students arrive on time. On</w:t>
      </w:r>
      <w:r>
        <w:t>-</w:t>
      </w:r>
      <w:r w:rsidRPr="00DD1716">
        <w:t xml:space="preserve">time arrival ensures that classes </w:t>
      </w:r>
      <w:proofErr w:type="gramStart"/>
      <w:r w:rsidRPr="00DD1716">
        <w:t>are able to</w:t>
      </w:r>
      <w:proofErr w:type="gramEnd"/>
      <w:r w:rsidRPr="00DD1716">
        <w:t xml:space="preserve"> start and finish at the scheduled time. On</w:t>
      </w:r>
      <w:r>
        <w:t>-</w:t>
      </w:r>
      <w:r w:rsidRPr="00DD1716">
        <w:t>time arrival shows respect for both fellow students and faculty and it enhances learning by reducing avoidable distractions.</w:t>
      </w:r>
    </w:p>
    <w:p w14:paraId="500304E3" w14:textId="77777777" w:rsidR="00496B74" w:rsidRPr="00DD1716" w:rsidRDefault="00496B74" w:rsidP="00496B74">
      <w:pPr>
        <w:pStyle w:val="GeorgiaText"/>
        <w:numPr>
          <w:ilvl w:val="1"/>
          <w:numId w:val="1"/>
        </w:numPr>
        <w:ind w:left="720"/>
      </w:pPr>
      <w:r w:rsidRPr="00DD1716">
        <w:t>Students display their name cards. This permits fellow students and faculty to learn names, enhancing opportunities for community building and evaluation of in-class contributions.</w:t>
      </w:r>
    </w:p>
    <w:p w14:paraId="1EDF6197" w14:textId="77777777" w:rsidR="00496B74" w:rsidRPr="00DD1716" w:rsidRDefault="00496B74" w:rsidP="00496B74">
      <w:pPr>
        <w:pStyle w:val="GeorgiaText"/>
        <w:numPr>
          <w:ilvl w:val="1"/>
          <w:numId w:val="1"/>
        </w:numPr>
        <w:ind w:left="720"/>
      </w:pPr>
      <w:r w:rsidRPr="00DD1716">
        <w:t xml:space="preserve">Students are fully prepared for each class. Much of the learning in the Texas </w:t>
      </w:r>
      <w:r>
        <w:t>B</w:t>
      </w:r>
      <w:r w:rsidRPr="00DD1716">
        <w:t>BA program takes place during classroom discussions. When students are not prepared, they cannot contribute to the overall learning process. This affects not only the individual but their peers who count on them, as well.</w:t>
      </w:r>
    </w:p>
    <w:p w14:paraId="7AAFB19F" w14:textId="77777777" w:rsidR="00496B74" w:rsidRPr="00DD1716" w:rsidRDefault="00496B74" w:rsidP="00496B74">
      <w:pPr>
        <w:pStyle w:val="GeorgiaText"/>
        <w:numPr>
          <w:ilvl w:val="1"/>
          <w:numId w:val="1"/>
        </w:numPr>
        <w:ind w:left="720"/>
      </w:pPr>
      <w:r w:rsidRPr="00DD1716">
        <w:t>Students respect the views and opinions of their colleagues. Disagreement and debate are encouraged. Intolerance for the views of others is unacceptable.</w:t>
      </w:r>
    </w:p>
    <w:p w14:paraId="413E23D0" w14:textId="77777777" w:rsidR="00496B74" w:rsidRPr="00DD1716" w:rsidRDefault="00496B74" w:rsidP="00496B74">
      <w:pPr>
        <w:pStyle w:val="GeorgiaText"/>
        <w:numPr>
          <w:ilvl w:val="1"/>
          <w:numId w:val="1"/>
        </w:numPr>
        <w:ind w:left="720"/>
      </w:pPr>
      <w:r w:rsidRPr="00DD1716">
        <w:t xml:space="preserve">Students attend the class section to which they are registered. Learning is enhanced when class sizes are optimized. Limits are set to ensure a quality experience and safety. </w:t>
      </w:r>
    </w:p>
    <w:p w14:paraId="07F0B091" w14:textId="77777777" w:rsidR="00496B74" w:rsidRPr="00DD1716" w:rsidRDefault="00496B74" w:rsidP="00496B74">
      <w:pPr>
        <w:pStyle w:val="GeorgiaText"/>
        <w:numPr>
          <w:ilvl w:val="1"/>
          <w:numId w:val="1"/>
        </w:numPr>
        <w:ind w:left="720"/>
      </w:pPr>
      <w:r w:rsidRPr="00DD1716">
        <w:t>Technology is used to enhance the class experience. When students are surfing the web, responding to e-mail, instant messaging each other, and otherwise not devoting their full attention to the topic at hand</w:t>
      </w:r>
      <w:r>
        <w:t>,</w:t>
      </w:r>
      <w:r w:rsidRPr="00DD1716">
        <w:t xml:space="preserve"> they are doing themselves and their peers a major disservice. Those around them face additional distraction</w:t>
      </w:r>
      <w:r>
        <w:t>s</w:t>
      </w:r>
      <w:r w:rsidRPr="00DD1716">
        <w:t xml:space="preserve">.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w:t>
      </w:r>
      <w:proofErr w:type="gramStart"/>
      <w:r w:rsidRPr="00DD1716">
        <w:t>by the use of</w:t>
      </w:r>
      <w:proofErr w:type="gramEnd"/>
      <w:r w:rsidRPr="00DD1716">
        <w:t xml:space="preserve"> technology in class. Faculty will let you know when it is appropriate. </w:t>
      </w:r>
    </w:p>
    <w:p w14:paraId="37B26186" w14:textId="77777777" w:rsidR="00496B74" w:rsidRDefault="00496B74" w:rsidP="00496B74">
      <w:pPr>
        <w:pStyle w:val="GeorgiaText"/>
        <w:numPr>
          <w:ilvl w:val="1"/>
          <w:numId w:val="1"/>
        </w:numPr>
        <w:ind w:left="720"/>
      </w:pPr>
      <w:r w:rsidRPr="00DD1716">
        <w:t xml:space="preserve">Phones and wireless devices are turned off. We’ve all heard the annoying ringing in the middle of a meeting. Not only is it not professional, </w:t>
      </w:r>
      <w:r>
        <w:t>but it also</w:t>
      </w:r>
      <w:r w:rsidRPr="00DD1716">
        <w:t xml:space="preserve"> cuts off the flow of discussion when the search for the offender begins. When a true need to communicate with someone outside of class exists (e.g., for some medical need) please inform the professor prior to class.</w:t>
      </w:r>
    </w:p>
    <w:p w14:paraId="51542A05" w14:textId="77777777" w:rsidR="00496B74" w:rsidRDefault="00496B74" w:rsidP="00496B74">
      <w:pPr>
        <w:pStyle w:val="GeorgiaText"/>
        <w:ind w:left="720"/>
      </w:pPr>
    </w:p>
    <w:p w14:paraId="24DCE194" w14:textId="77777777" w:rsidR="00496B74" w:rsidRDefault="00496B74" w:rsidP="00496B74">
      <w:pPr>
        <w:rPr>
          <w:rFonts w:eastAsiaTheme="majorEastAsia" w:cs="Times New Roman (Headings CS)"/>
          <w:caps/>
          <w:color w:val="BF5700"/>
        </w:rPr>
      </w:pPr>
      <w:r>
        <w:br w:type="page"/>
      </w:r>
    </w:p>
    <w:p w14:paraId="48C6A37C" w14:textId="77777777" w:rsidR="00496B74" w:rsidRPr="00385D5A" w:rsidRDefault="00496B74" w:rsidP="00496B74">
      <w:pPr>
        <w:pStyle w:val="Heading3"/>
      </w:pPr>
      <w:r>
        <w:lastRenderedPageBreak/>
        <w:t>Diversity and Inclusion</w:t>
      </w:r>
    </w:p>
    <w:p w14:paraId="077AB925" w14:textId="77777777" w:rsidR="00496B74" w:rsidRPr="00385D5A" w:rsidRDefault="00496B74" w:rsidP="00496B74">
      <w:pPr>
        <w:pStyle w:val="GeorgiaText"/>
      </w:pPr>
      <w:r w:rsidRPr="00E85267">
        <w:t>It is my intent that students from all diverse backgrounds and perspectives be well served by this course, that students’ learning needs be addressed</w:t>
      </w:r>
      <w:r>
        <w:t>,</w:t>
      </w:r>
      <w:r w:rsidRPr="00E85267">
        <w:t xml:space="preserve"> and that the diversity that students bring to this class can be comfortably expressed and be viewed as a resource, </w:t>
      </w:r>
      <w:proofErr w:type="gramStart"/>
      <w:r w:rsidRPr="00E85267">
        <w:t>strength</w:t>
      </w:r>
      <w:proofErr w:type="gramEnd"/>
      <w:r w:rsidRPr="00E85267">
        <w:t xml:space="preserve"> and benefit to all students. Please come to me at any time with any concerns</w:t>
      </w:r>
      <w:r w:rsidRPr="00385D5A">
        <w:t>.</w:t>
      </w:r>
    </w:p>
    <w:p w14:paraId="0A1D85E7" w14:textId="77777777" w:rsidR="00496B74" w:rsidRPr="00385D5A" w:rsidRDefault="00496B74" w:rsidP="00496B74">
      <w:pPr>
        <w:pStyle w:val="GeorgiaText"/>
      </w:pPr>
    </w:p>
    <w:p w14:paraId="29A6B102" w14:textId="77777777" w:rsidR="00496B74" w:rsidRPr="00385D5A" w:rsidRDefault="00496B74" w:rsidP="00496B74">
      <w:pPr>
        <w:pStyle w:val="Heading3"/>
      </w:pPr>
      <w:r w:rsidRPr="00385D5A">
        <w:t>Personal Pronoun Preference</w:t>
      </w:r>
    </w:p>
    <w:p w14:paraId="7AE15524" w14:textId="77777777" w:rsidR="00496B74" w:rsidRDefault="00496B74" w:rsidP="00496B74">
      <w:pPr>
        <w:pStyle w:val="GeorgiaText"/>
      </w:pPr>
      <w:r w:rsidRPr="00385D5A">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318C47DB" w14:textId="77777777" w:rsidR="00496B74" w:rsidRPr="00385D5A" w:rsidRDefault="00496B74" w:rsidP="00496B74">
      <w:pPr>
        <w:pStyle w:val="GeorgiaText"/>
      </w:pPr>
    </w:p>
    <w:p w14:paraId="6DAD671C" w14:textId="77777777" w:rsidR="00496B74" w:rsidRPr="00567DDF" w:rsidRDefault="00496B74" w:rsidP="00496B74">
      <w:pPr>
        <w:pStyle w:val="Heading3"/>
        <w:rPr>
          <w:rStyle w:val="Strong"/>
          <w:b w:val="0"/>
          <w:bCs w:val="0"/>
        </w:rPr>
      </w:pPr>
      <w:r w:rsidRPr="00567DDF">
        <w:rPr>
          <w:rStyle w:val="Strong"/>
          <w:b w:val="0"/>
          <w:bCs w:val="0"/>
        </w:rPr>
        <w:t>Student Rights &amp; Responsibilities</w:t>
      </w:r>
    </w:p>
    <w:p w14:paraId="3059931C" w14:textId="77777777" w:rsidR="00496B74" w:rsidRPr="00385D5A" w:rsidRDefault="00496B74" w:rsidP="00496B74">
      <w:pPr>
        <w:pStyle w:val="GeorgiaText"/>
        <w:numPr>
          <w:ilvl w:val="0"/>
          <w:numId w:val="19"/>
        </w:numPr>
      </w:pPr>
      <w:r w:rsidRPr="00385D5A">
        <w:t>You have a right to a learning environment that supports mental and physical wellness.</w:t>
      </w:r>
    </w:p>
    <w:p w14:paraId="776D6F69" w14:textId="77777777" w:rsidR="00496B74" w:rsidRPr="00385D5A" w:rsidRDefault="00496B74" w:rsidP="00496B74">
      <w:pPr>
        <w:pStyle w:val="GeorgiaText"/>
        <w:numPr>
          <w:ilvl w:val="0"/>
          <w:numId w:val="19"/>
        </w:numPr>
      </w:pPr>
      <w:r w:rsidRPr="00385D5A">
        <w:t>You have a right to respect.</w:t>
      </w:r>
    </w:p>
    <w:p w14:paraId="3C5811F8" w14:textId="77777777" w:rsidR="00496B74" w:rsidRPr="00385D5A" w:rsidRDefault="00496B74" w:rsidP="00496B74">
      <w:pPr>
        <w:pStyle w:val="GeorgiaText"/>
        <w:numPr>
          <w:ilvl w:val="0"/>
          <w:numId w:val="19"/>
        </w:numPr>
      </w:pPr>
      <w:r w:rsidRPr="00385D5A">
        <w:t>You have a right to be assessed and graded fairly.</w:t>
      </w:r>
    </w:p>
    <w:p w14:paraId="19B636A1" w14:textId="77777777" w:rsidR="00496B74" w:rsidRPr="00385D5A" w:rsidRDefault="00496B74" w:rsidP="00496B74">
      <w:pPr>
        <w:pStyle w:val="GeorgiaText"/>
        <w:numPr>
          <w:ilvl w:val="0"/>
          <w:numId w:val="19"/>
        </w:numPr>
      </w:pPr>
      <w:r w:rsidRPr="00385D5A">
        <w:t>You have a right to freedom of opinion and expression.</w:t>
      </w:r>
    </w:p>
    <w:p w14:paraId="7E5A88AA" w14:textId="77777777" w:rsidR="00496B74" w:rsidRPr="00385D5A" w:rsidRDefault="00496B74" w:rsidP="00496B74">
      <w:pPr>
        <w:pStyle w:val="GeorgiaText"/>
        <w:numPr>
          <w:ilvl w:val="0"/>
          <w:numId w:val="19"/>
        </w:numPr>
      </w:pPr>
      <w:r w:rsidRPr="00385D5A">
        <w:t>You have a right to privacy and confidentiality.</w:t>
      </w:r>
    </w:p>
    <w:p w14:paraId="7239DB37" w14:textId="77777777" w:rsidR="00496B74" w:rsidRPr="00385D5A" w:rsidRDefault="00496B74" w:rsidP="00496B74">
      <w:pPr>
        <w:pStyle w:val="GeorgiaText"/>
        <w:numPr>
          <w:ilvl w:val="0"/>
          <w:numId w:val="19"/>
        </w:numPr>
      </w:pPr>
      <w:r w:rsidRPr="00385D5A">
        <w:t>You have a right to meaningful and equal participation, to self-organize groups to improve your learning environment.</w:t>
      </w:r>
    </w:p>
    <w:p w14:paraId="309BB7C1" w14:textId="77777777" w:rsidR="00496B74" w:rsidRPr="00385D5A" w:rsidRDefault="00496B74" w:rsidP="00496B74">
      <w:pPr>
        <w:pStyle w:val="GeorgiaText"/>
        <w:numPr>
          <w:ilvl w:val="0"/>
          <w:numId w:val="19"/>
        </w:numPr>
      </w:pPr>
      <w:r w:rsidRPr="00385D5A">
        <w:t>You have a right to learn in an environment that is welcoming to all people. No student shall be isolated, excluded or diminished in any way.</w:t>
      </w:r>
    </w:p>
    <w:p w14:paraId="60E53ACE" w14:textId="77777777" w:rsidR="00496B74" w:rsidRPr="00385D5A" w:rsidRDefault="00496B74" w:rsidP="00496B74">
      <w:pPr>
        <w:pStyle w:val="GeorgiaText"/>
      </w:pPr>
    </w:p>
    <w:p w14:paraId="550DECEB" w14:textId="77777777" w:rsidR="00496B74" w:rsidRPr="00385D5A" w:rsidRDefault="00496B74" w:rsidP="00496B74">
      <w:pPr>
        <w:pStyle w:val="GeorgiaText"/>
      </w:pPr>
      <w:r w:rsidRPr="00385D5A">
        <w:t>With these rights come responsibilities:</w:t>
      </w:r>
    </w:p>
    <w:p w14:paraId="1246C56C" w14:textId="77777777" w:rsidR="00496B74" w:rsidRPr="00385D5A" w:rsidRDefault="00496B74" w:rsidP="00496B74">
      <w:pPr>
        <w:pStyle w:val="GeorgiaText"/>
        <w:numPr>
          <w:ilvl w:val="0"/>
          <w:numId w:val="20"/>
        </w:numPr>
      </w:pPr>
      <w:r w:rsidRPr="00385D5A">
        <w:t>You are responsible for taking care of yourself, managing your time, and communicating with the teaching team and with others if things start to feel out of control or overwhelming.</w:t>
      </w:r>
    </w:p>
    <w:p w14:paraId="40106FBD" w14:textId="77777777" w:rsidR="00496B74" w:rsidRPr="00385D5A" w:rsidRDefault="00496B74" w:rsidP="00496B74">
      <w:pPr>
        <w:pStyle w:val="GeorgiaText"/>
        <w:numPr>
          <w:ilvl w:val="0"/>
          <w:numId w:val="20"/>
        </w:numPr>
      </w:pPr>
      <w:r w:rsidRPr="00385D5A">
        <w:t>You are responsible for acting in a way that is worthy of respect and always respectful of others. • Your experience with this course is directly related to the quality of the energy that you bring to it, and your energy shapes the quality of your peers’ experiences.</w:t>
      </w:r>
    </w:p>
    <w:p w14:paraId="519B85A4" w14:textId="77777777" w:rsidR="00496B74" w:rsidRPr="00385D5A" w:rsidRDefault="00496B74" w:rsidP="00496B74">
      <w:pPr>
        <w:pStyle w:val="GeorgiaText"/>
        <w:numPr>
          <w:ilvl w:val="0"/>
          <w:numId w:val="20"/>
        </w:numPr>
      </w:pPr>
      <w:r w:rsidRPr="00385D5A">
        <w:t>You are responsible for creating an inclusive environment and for speaking up when someone is excluded.</w:t>
      </w:r>
    </w:p>
    <w:p w14:paraId="5662D891" w14:textId="77777777" w:rsidR="00496B74" w:rsidRDefault="00496B74" w:rsidP="00496B74">
      <w:pPr>
        <w:pStyle w:val="GeorgiaText"/>
        <w:numPr>
          <w:ilvl w:val="0"/>
          <w:numId w:val="20"/>
        </w:numPr>
      </w:pPr>
      <w:r w:rsidRPr="00385D5A">
        <w:t>You are responsible for holding yourself accountable to these standards, holding each other to these standards, and holding the teaching team accountable as well.</w:t>
      </w:r>
    </w:p>
    <w:p w14:paraId="291B1369" w14:textId="77777777" w:rsidR="00496B74" w:rsidRDefault="00496B74" w:rsidP="00496B74">
      <w:pPr>
        <w:pStyle w:val="GeorgiaText"/>
        <w:ind w:left="720"/>
      </w:pPr>
    </w:p>
    <w:p w14:paraId="0EC469BB" w14:textId="77777777" w:rsidR="00496B74" w:rsidRPr="00567DDF" w:rsidRDefault="00496B74" w:rsidP="00496B74">
      <w:pPr>
        <w:pStyle w:val="Heading3"/>
        <w:rPr>
          <w:lang w:bidi="en-US"/>
        </w:rPr>
      </w:pPr>
      <w:r w:rsidRPr="00567DDF">
        <w:rPr>
          <w:lang w:bidi="en-US"/>
        </w:rPr>
        <w:t>Religious Holy Days</w:t>
      </w:r>
    </w:p>
    <w:p w14:paraId="2018E275" w14:textId="77777777" w:rsidR="00496B74" w:rsidRPr="00567DDF" w:rsidRDefault="00496B74" w:rsidP="00496B74">
      <w:pPr>
        <w:pStyle w:val="GeorgiaText"/>
        <w:rPr>
          <w:lang w:bidi="en-US"/>
        </w:rPr>
      </w:pPr>
      <w:r w:rsidRPr="00567DDF">
        <w:rPr>
          <w:lang w:bidi="en-US"/>
        </w:rPr>
        <w:t xml:space="preserve">By </w:t>
      </w:r>
      <w:hyperlink r:id="rId19" w:history="1">
        <w:r w:rsidRPr="00567DDF">
          <w:rPr>
            <w:rStyle w:val="Hyperlink"/>
            <w:lang w:bidi="en-US"/>
          </w:rPr>
          <w:t>UT Austin policy</w:t>
        </w:r>
      </w:hyperlink>
      <w:r w:rsidRPr="00567DDF">
        <w:rPr>
          <w:lang w:bidi="en-US"/>
        </w:rPr>
        <w:t xml:space="preserve">, you must notify me of your pending absence </w:t>
      </w:r>
      <w:r>
        <w:rPr>
          <w:lang w:bidi="en-US"/>
        </w:rPr>
        <w:t>as far in advance as possible</w:t>
      </w:r>
      <w:r w:rsidRPr="00567DDF">
        <w:rPr>
          <w:lang w:bidi="en-US"/>
        </w:rPr>
        <w:t xml:space="preserve"> to the date of observance of a religious holy day. If you must miss a class, an examination, a work assignment, or a project </w:t>
      </w:r>
      <w:proofErr w:type="gramStart"/>
      <w:r w:rsidRPr="00567DDF">
        <w:rPr>
          <w:lang w:bidi="en-US"/>
        </w:rPr>
        <w:t>in order to</w:t>
      </w:r>
      <w:proofErr w:type="gramEnd"/>
      <w:r w:rsidRPr="00567DDF">
        <w:rPr>
          <w:lang w:bidi="en-US"/>
        </w:rPr>
        <w:t xml:space="preserve"> observe a religious holy day, you will be given an opportunity to complete the missed work within a reasonable time after the absence.</w:t>
      </w:r>
      <w:r>
        <w:rPr>
          <w:lang w:bidi="en-US"/>
        </w:rPr>
        <w:t xml:space="preserve"> </w:t>
      </w:r>
    </w:p>
    <w:p w14:paraId="75B46CD4" w14:textId="77777777" w:rsidR="00496B74" w:rsidRPr="00385D5A" w:rsidRDefault="00496B74" w:rsidP="00496B74">
      <w:pPr>
        <w:pStyle w:val="GeorgiaText"/>
      </w:pPr>
    </w:p>
    <w:p w14:paraId="25C0086A" w14:textId="77777777" w:rsidR="00496B74" w:rsidRPr="00385D5A" w:rsidRDefault="00496B74" w:rsidP="00496B74">
      <w:pPr>
        <w:pStyle w:val="Heading2"/>
      </w:pPr>
      <w:r w:rsidRPr="00385D5A">
        <w:t>University Resources for Students</w:t>
      </w:r>
    </w:p>
    <w:p w14:paraId="530F86AD" w14:textId="77777777" w:rsidR="00496B74" w:rsidRDefault="00496B74" w:rsidP="00496B74">
      <w:pPr>
        <w:pStyle w:val="GeorgiaText"/>
      </w:pPr>
      <w:r w:rsidRPr="00385D5A">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There </w:t>
      </w:r>
      <w:r>
        <w:t>is</w:t>
      </w:r>
      <w:r w:rsidRPr="00385D5A">
        <w:t xml:space="preserve"> also a range of resources on campus:</w:t>
      </w:r>
    </w:p>
    <w:p w14:paraId="15AE6F38" w14:textId="77777777" w:rsidR="00496B74" w:rsidRPr="00385D5A" w:rsidRDefault="00496B74" w:rsidP="00496B74">
      <w:pPr>
        <w:pStyle w:val="GeorgiaText"/>
      </w:pPr>
    </w:p>
    <w:p w14:paraId="5FED7F0C" w14:textId="77777777" w:rsidR="00496B74" w:rsidRPr="00385D5A" w:rsidRDefault="00496B74" w:rsidP="00496B74">
      <w:pPr>
        <w:pStyle w:val="Heading3"/>
      </w:pPr>
      <w:r w:rsidRPr="00385D5A">
        <w:t xml:space="preserve">Services for </w:t>
      </w:r>
      <w:r w:rsidRPr="007B275E">
        <w:t>Students</w:t>
      </w:r>
      <w:r w:rsidRPr="00385D5A">
        <w:t xml:space="preserve"> with Disabilities</w:t>
      </w:r>
    </w:p>
    <w:p w14:paraId="352FE90B" w14:textId="77777777" w:rsidR="00496B74" w:rsidRDefault="00496B74" w:rsidP="00496B74">
      <w:pPr>
        <w:pStyle w:val="GeorgiaText"/>
      </w:pPr>
      <w:r w:rsidRPr="00385D5A">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w:t>
      </w:r>
      <w:hyperlink r:id="rId20" w:history="1">
        <w:r w:rsidRPr="00C63C61">
          <w:rPr>
            <w:rStyle w:val="Hyperlink"/>
          </w:rPr>
          <w:t>Services for Students with Disabilities</w:t>
        </w:r>
      </w:hyperlink>
      <w:r w:rsidRPr="00385D5A">
        <w:t xml:space="preserve">, 512-471-6259 (voice) or </w:t>
      </w:r>
      <w:r w:rsidRPr="00796288">
        <w:t xml:space="preserve">(512) 410-6644 </w:t>
      </w:r>
      <w:r w:rsidRPr="00385D5A">
        <w:t>(video</w:t>
      </w:r>
      <w:r>
        <w:t xml:space="preserve"> </w:t>
      </w:r>
      <w:r w:rsidRPr="00385D5A">
        <w:t>phon</w:t>
      </w:r>
      <w:r>
        <w:t>e).</w:t>
      </w:r>
      <w:r w:rsidRPr="00385D5A">
        <w:t xml:space="preserve"> </w:t>
      </w:r>
    </w:p>
    <w:p w14:paraId="0A0C243D" w14:textId="77777777" w:rsidR="00496B74" w:rsidRPr="00385D5A" w:rsidRDefault="00496B74" w:rsidP="00496B74">
      <w:pPr>
        <w:pStyle w:val="GeorgiaText"/>
      </w:pPr>
    </w:p>
    <w:p w14:paraId="0ED6F874" w14:textId="77777777" w:rsidR="00496B74" w:rsidRPr="00385D5A" w:rsidRDefault="00496B74" w:rsidP="00496B74">
      <w:pPr>
        <w:pStyle w:val="Heading3"/>
      </w:pPr>
      <w:r w:rsidRPr="00385D5A">
        <w:t>Counseling and Mental Health Center</w:t>
      </w:r>
    </w:p>
    <w:p w14:paraId="680627C5" w14:textId="77777777" w:rsidR="00496B74" w:rsidRDefault="00496B74" w:rsidP="00496B74">
      <w:pPr>
        <w:pStyle w:val="GeorgiaText"/>
      </w:pPr>
      <w:r w:rsidRPr="00385D5A">
        <w:t xml:space="preserve">Do your best to maintain a healthy lifestyle this semester by eating well, exercising, avoiding drugs and alcohol, getting enough </w:t>
      </w:r>
      <w:proofErr w:type="gramStart"/>
      <w:r w:rsidRPr="00385D5A">
        <w:t>sleep</w:t>
      </w:r>
      <w:proofErr w:type="gramEnd"/>
      <w:r w:rsidRPr="00385D5A">
        <w:t xml:space="preserve"> and taking some time to relax. This will help you achieve your goals and cope with stress.</w:t>
      </w:r>
      <w:r>
        <w:t xml:space="preserve"> </w:t>
      </w:r>
      <w:r w:rsidRPr="00385D5A">
        <w:t xml:space="preserve">All of us benefit from support during times of struggle. You are not alone. There are many helpful </w:t>
      </w:r>
      <w:hyperlink r:id="rId21" w:history="1">
        <w:r w:rsidRPr="00EF766E">
          <w:rPr>
            <w:rStyle w:val="Hyperlink"/>
          </w:rPr>
          <w:t>resources</w:t>
        </w:r>
      </w:hyperlink>
      <w:r w:rsidRPr="00385D5A">
        <w:t xml:space="preserve"> available on campus and an important part of the college experience is learning how to ask for help. Asking for support sooner rather than later is often helpful. If you or anyone you know experiences any academic stress, difficult life events, or feelings like anxiety or depression, we strongly</w:t>
      </w:r>
      <w:r>
        <w:t xml:space="preserve"> encourage you to seek support. A</w:t>
      </w:r>
      <w:r w:rsidRPr="00F35DCC">
        <w:t xml:space="preserve"> </w:t>
      </w:r>
      <w:hyperlink r:id="rId22" w:history="1">
        <w:r w:rsidRPr="00B71B3A">
          <w:rPr>
            <w:rStyle w:val="Hyperlink"/>
          </w:rPr>
          <w:t>Counselors in Academic Residence (CARE) Program</w:t>
        </w:r>
      </w:hyperlink>
      <w:r w:rsidRPr="00F35DCC">
        <w:t xml:space="preserve"> </w:t>
      </w:r>
      <w:r>
        <w:t>is</w:t>
      </w:r>
      <w:r w:rsidRPr="00F35DCC">
        <w:t xml:space="preserve"> available in each college from the </w:t>
      </w:r>
      <w:hyperlink r:id="rId23" w:history="1">
        <w:r w:rsidRPr="00F35DCC">
          <w:rPr>
            <w:rStyle w:val="Hyperlink"/>
          </w:rPr>
          <w:t>Counseling and Mental Health Center</w:t>
        </w:r>
      </w:hyperlink>
      <w:r w:rsidRPr="00F35DCC">
        <w:t>.</w:t>
      </w:r>
    </w:p>
    <w:p w14:paraId="4F30A228" w14:textId="77777777" w:rsidR="00496B74" w:rsidRPr="00385D5A" w:rsidRDefault="00496B74" w:rsidP="00496B74">
      <w:pPr>
        <w:pStyle w:val="GeorgiaText"/>
      </w:pPr>
    </w:p>
    <w:p w14:paraId="17C9C076" w14:textId="77777777" w:rsidR="00496B74" w:rsidRDefault="00496B74" w:rsidP="00496B74">
      <w:pPr>
        <w:rPr>
          <w:rFonts w:eastAsiaTheme="majorEastAsia" w:cs="Times New Roman (Headings CS)"/>
          <w:caps/>
          <w:color w:val="BF5700"/>
        </w:rPr>
      </w:pPr>
      <w:bookmarkStart w:id="2" w:name="_Hlk77773360"/>
      <w:r>
        <w:br w:type="page"/>
      </w:r>
    </w:p>
    <w:p w14:paraId="31E91FDF" w14:textId="77777777" w:rsidR="00496B74" w:rsidRPr="00385D5A" w:rsidRDefault="00496B74" w:rsidP="00496B74">
      <w:pPr>
        <w:pStyle w:val="Heading3"/>
      </w:pPr>
      <w:r w:rsidRPr="00385D5A">
        <w:lastRenderedPageBreak/>
        <w:t>The Sanger Learning Center</w:t>
      </w:r>
      <w:bookmarkEnd w:id="2"/>
    </w:p>
    <w:p w14:paraId="57787FE8" w14:textId="77777777" w:rsidR="00496B74" w:rsidRDefault="00496B74" w:rsidP="00496B74">
      <w:pPr>
        <w:pStyle w:val="GeorgiaText"/>
      </w:pPr>
      <w:r w:rsidRPr="00385D5A">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4" w:history="1">
        <w:r w:rsidRPr="00D24941">
          <w:rPr>
            <w:rStyle w:val="Hyperlink"/>
          </w:rPr>
          <w:t>Sanger Learning Center</w:t>
        </w:r>
      </w:hyperlink>
      <w:r w:rsidRPr="00385D5A">
        <w:t xml:space="preserve"> or call 512-471-3614 (JES A332).</w:t>
      </w:r>
    </w:p>
    <w:p w14:paraId="44CFD593" w14:textId="77777777" w:rsidR="00496B74" w:rsidRPr="00385D5A" w:rsidRDefault="00496B74" w:rsidP="00496B74">
      <w:pPr>
        <w:pStyle w:val="GeorgiaText"/>
      </w:pPr>
    </w:p>
    <w:p w14:paraId="744150A0" w14:textId="77777777" w:rsidR="00496B74" w:rsidRPr="00385D5A" w:rsidRDefault="00496B74" w:rsidP="00496B74">
      <w:pPr>
        <w:pStyle w:val="Heading3"/>
      </w:pPr>
      <w:r>
        <w:t>Student Emergency Services</w:t>
      </w:r>
    </w:p>
    <w:p w14:paraId="08BEFD5E" w14:textId="77777777" w:rsidR="00496B74" w:rsidRPr="00385D5A" w:rsidRDefault="00496B74" w:rsidP="00496B74">
      <w:pPr>
        <w:pStyle w:val="GeorgiaText"/>
      </w:pPr>
      <w:r>
        <w:t xml:space="preserve">UT’s </w:t>
      </w:r>
      <w:hyperlink r:id="rId25" w:history="1">
        <w:r w:rsidRPr="007367C2">
          <w:rPr>
            <w:rStyle w:val="Hyperlink"/>
          </w:rPr>
          <w:t>Student Emergency Services</w:t>
        </w:r>
      </w:hyperlink>
      <w:r>
        <w:t xml:space="preserve"> </w:t>
      </w:r>
      <w:proofErr w:type="gramStart"/>
      <w:r w:rsidRPr="002C07E8">
        <w:t>provides assistance</w:t>
      </w:r>
      <w:proofErr w:type="gramEnd"/>
      <w:r w:rsidRPr="002C07E8">
        <w:t>, intervention, and referrals to support students navigating challenging or unexpected issues that impact their well-being and academic success</w:t>
      </w:r>
      <w:r>
        <w:t xml:space="preserve">. If you need to be absent from class due to a </w:t>
      </w:r>
      <w:r w:rsidRPr="002C07E8">
        <w:t>family emergency, medical or mental health concern, or academic difficulty due to crisis or an emergency situation</w:t>
      </w:r>
      <w:r>
        <w:t xml:space="preserve">, please register with </w:t>
      </w:r>
      <w:hyperlink r:id="rId26" w:history="1">
        <w:r w:rsidRPr="007367C2">
          <w:rPr>
            <w:rStyle w:val="Hyperlink"/>
          </w:rPr>
          <w:t>Student Emergency Services</w:t>
        </w:r>
      </w:hyperlink>
      <w:r w:rsidRPr="007367C2">
        <w:t xml:space="preserve">. SES </w:t>
      </w:r>
      <w:r>
        <w:t xml:space="preserve">will verify your situation and notify your professors. </w:t>
      </w:r>
    </w:p>
    <w:p w14:paraId="220AC0B6" w14:textId="77777777" w:rsidR="00496B74" w:rsidRDefault="00496B74" w:rsidP="00496B74">
      <w:pPr>
        <w:pStyle w:val="GeorgiaText"/>
        <w:rPr>
          <w:rStyle w:val="Heading3Char"/>
        </w:rPr>
      </w:pPr>
    </w:p>
    <w:p w14:paraId="118FDD7D" w14:textId="77777777" w:rsidR="00496B74" w:rsidRPr="00385D5A" w:rsidRDefault="00496B74" w:rsidP="00496B74">
      <w:pPr>
        <w:pStyle w:val="Heading2"/>
      </w:pPr>
      <w:r w:rsidRPr="00385D5A">
        <w:t>Important Safety Information</w:t>
      </w:r>
    </w:p>
    <w:p w14:paraId="5730AFF1" w14:textId="77777777" w:rsidR="00496B74" w:rsidRDefault="00496B74" w:rsidP="00496B74">
      <w:pPr>
        <w:pStyle w:val="GeorgiaText"/>
      </w:pPr>
      <w:r w:rsidRPr="00385D5A">
        <w:t>If you have concerns about the safety or behavior of fellow students, TAs or Professors, call B</w:t>
      </w:r>
      <w:r>
        <w:t>C</w:t>
      </w:r>
      <w:r w:rsidRPr="00385D5A">
        <w:t xml:space="preserve">CAL (the </w:t>
      </w:r>
      <w:hyperlink r:id="rId27" w:history="1">
        <w:r w:rsidRPr="00644789">
          <w:rPr>
            <w:rStyle w:val="Hyperlink"/>
          </w:rPr>
          <w:t>Behavior Concerns and COVID-19 Advice Line</w:t>
        </w:r>
      </w:hyperlink>
      <w:r w:rsidRPr="00385D5A">
        <w:t>):  512-232-5050. Your call can be anonymous.  If something doesn’t feel right – it probably isn’t.  Trust your instincts and share your concerns.</w:t>
      </w:r>
    </w:p>
    <w:p w14:paraId="01DA9ED9" w14:textId="77777777" w:rsidR="00496B74" w:rsidRPr="00385D5A" w:rsidRDefault="00496B74" w:rsidP="00496B74">
      <w:pPr>
        <w:pStyle w:val="GeorgiaText"/>
      </w:pPr>
    </w:p>
    <w:p w14:paraId="3B0CACB2" w14:textId="77777777" w:rsidR="00496B74" w:rsidRDefault="00496B74" w:rsidP="00496B74">
      <w:pPr>
        <w:pStyle w:val="Heading3"/>
      </w:pPr>
      <w:r>
        <w:t>Classroom safety and covid-19</w:t>
      </w:r>
    </w:p>
    <w:p w14:paraId="7049F58A" w14:textId="77777777" w:rsidR="00496B74" w:rsidRPr="001626EC" w:rsidRDefault="00496B74" w:rsidP="00496B74">
      <w:pPr>
        <w:pStyle w:val="GeorgiaText"/>
      </w:pPr>
      <w:r w:rsidRPr="001626EC">
        <w:t>To help preserve our in</w:t>
      </w:r>
      <w:r>
        <w:t>-</w:t>
      </w:r>
      <w:r w:rsidRPr="001626EC">
        <w:t>person learning environment, the university recommends the following.</w:t>
      </w:r>
    </w:p>
    <w:p w14:paraId="605DADE9" w14:textId="77777777" w:rsidR="00496B74" w:rsidRPr="001626EC" w:rsidRDefault="00496B74" w:rsidP="00496B74">
      <w:pPr>
        <w:pStyle w:val="GeorgiaText"/>
        <w:numPr>
          <w:ilvl w:val="0"/>
          <w:numId w:val="28"/>
        </w:numPr>
      </w:pPr>
      <w:r w:rsidRPr="001626EC">
        <w:t xml:space="preserve">Adhere to university </w:t>
      </w:r>
      <w:hyperlink r:id="rId28" w:history="1">
        <w:r w:rsidRPr="001626EC">
          <w:rPr>
            <w:rStyle w:val="Hyperlink"/>
          </w:rPr>
          <w:t>mask guidance</w:t>
        </w:r>
      </w:hyperlink>
      <w:r w:rsidRPr="001626EC">
        <w:t>.</w:t>
      </w:r>
    </w:p>
    <w:p w14:paraId="04E5AA60" w14:textId="77777777" w:rsidR="00496B74" w:rsidRPr="001626EC" w:rsidRDefault="00496B74" w:rsidP="00496B74">
      <w:pPr>
        <w:pStyle w:val="GeorgiaText"/>
        <w:numPr>
          <w:ilvl w:val="0"/>
          <w:numId w:val="28"/>
        </w:numPr>
      </w:pPr>
      <w:hyperlink r:id="rId29" w:history="1">
        <w:r w:rsidRPr="001626EC">
          <w:rPr>
            <w:rStyle w:val="Hyperlink"/>
          </w:rPr>
          <w:t>Vaccinations are widely available</w:t>
        </w:r>
      </w:hyperlink>
      <w:r w:rsidRPr="001626EC">
        <w:t>, free and not billed to health insurance. The vaccine will help protect against the transmission of the virus to others and reduce serious symptoms in those who are vaccinated.</w:t>
      </w:r>
    </w:p>
    <w:p w14:paraId="79C5D979" w14:textId="77777777" w:rsidR="00496B74" w:rsidRDefault="00496B74" w:rsidP="00496B74">
      <w:pPr>
        <w:pStyle w:val="GeorgiaText"/>
        <w:numPr>
          <w:ilvl w:val="0"/>
          <w:numId w:val="28"/>
        </w:numPr>
      </w:pPr>
      <w:hyperlink r:id="rId30" w:history="1">
        <w:r w:rsidRPr="001626EC">
          <w:rPr>
            <w:rStyle w:val="Hyperlink"/>
          </w:rPr>
          <w:t>Proactive Community Testing</w:t>
        </w:r>
      </w:hyperlink>
      <w:r w:rsidRPr="001626EC">
        <w:t xml:space="preserve"> remains an important part of the university’s efforts to protect our community. Tests are fast and free.</w:t>
      </w:r>
    </w:p>
    <w:p w14:paraId="3634E46E" w14:textId="77777777" w:rsidR="00496B74" w:rsidRDefault="00496B74" w:rsidP="00496B74">
      <w:pPr>
        <w:pStyle w:val="GeorgiaText"/>
        <w:numPr>
          <w:ilvl w:val="0"/>
          <w:numId w:val="28"/>
        </w:numPr>
      </w:pPr>
      <w:r w:rsidRPr="001626EC">
        <w:t xml:space="preserve">Visit </w:t>
      </w:r>
      <w:hyperlink r:id="rId31" w:history="1">
        <w:r w:rsidRPr="001626EC">
          <w:rPr>
            <w:rStyle w:val="Hyperlink"/>
          </w:rPr>
          <w:t>protect.utexas.edu</w:t>
        </w:r>
      </w:hyperlink>
      <w:r w:rsidRPr="001626EC">
        <w:t xml:space="preserve"> for more information</w:t>
      </w:r>
      <w:r>
        <w:t>.</w:t>
      </w:r>
    </w:p>
    <w:p w14:paraId="262C11FA" w14:textId="77777777" w:rsidR="00496B74" w:rsidRDefault="00496B74" w:rsidP="00496B74">
      <w:pPr>
        <w:pStyle w:val="GeorgiaText"/>
        <w:ind w:left="720"/>
      </w:pPr>
    </w:p>
    <w:p w14:paraId="03BA5846" w14:textId="77777777" w:rsidR="00496B74" w:rsidRDefault="00496B74" w:rsidP="00496B74">
      <w:pPr>
        <w:rPr>
          <w:rFonts w:eastAsiaTheme="majorEastAsia" w:cs="Times New Roman (Headings CS)"/>
          <w:caps/>
          <w:color w:val="BF5700"/>
        </w:rPr>
      </w:pPr>
      <w:bookmarkStart w:id="3" w:name="_Hlk57555006"/>
      <w:bookmarkStart w:id="4" w:name="_Hlk57555027"/>
      <w:r>
        <w:br w:type="page"/>
      </w:r>
    </w:p>
    <w:p w14:paraId="1ED92E9A" w14:textId="77777777" w:rsidR="00496B74" w:rsidRPr="00385D5A" w:rsidRDefault="00496B74" w:rsidP="00496B74">
      <w:pPr>
        <w:pStyle w:val="Heading3"/>
      </w:pPr>
      <w:r w:rsidRPr="00385D5A">
        <w:lastRenderedPageBreak/>
        <w:t>Title IX Reporting</w:t>
      </w:r>
      <w:bookmarkEnd w:id="3"/>
    </w:p>
    <w:bookmarkEnd w:id="4"/>
    <w:p w14:paraId="0CDD9421" w14:textId="77777777" w:rsidR="00496B74" w:rsidRPr="00385D5A" w:rsidRDefault="00496B74" w:rsidP="00496B74">
      <w:pPr>
        <w:pStyle w:val="GeorgiaText"/>
      </w:pPr>
      <w:r w:rsidRPr="00385D5A">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2B8862B9" w14:textId="77777777" w:rsidR="00496B74" w:rsidRPr="00385D5A" w:rsidRDefault="00496B74" w:rsidP="00496B74">
      <w:pPr>
        <w:pStyle w:val="GeorgiaText"/>
        <w:numPr>
          <w:ilvl w:val="0"/>
          <w:numId w:val="21"/>
        </w:numPr>
      </w:pPr>
      <w:r w:rsidRPr="00385D5A">
        <w:t>Intervene to prevent harmful behavior from continuing or escalating.</w:t>
      </w:r>
    </w:p>
    <w:p w14:paraId="2A40178B" w14:textId="77777777" w:rsidR="00496B74" w:rsidRPr="00385D5A" w:rsidRDefault="00496B74" w:rsidP="00496B74">
      <w:pPr>
        <w:pStyle w:val="GeorgiaText"/>
        <w:numPr>
          <w:ilvl w:val="0"/>
          <w:numId w:val="21"/>
        </w:numPr>
      </w:pPr>
      <w:r w:rsidRPr="00385D5A">
        <w:t xml:space="preserve">Provide support and remedies to students and employees who have experienced harm or have become involved in a Title IX investigation. </w:t>
      </w:r>
    </w:p>
    <w:p w14:paraId="77D3FC25" w14:textId="77777777" w:rsidR="00496B74" w:rsidRPr="00385D5A" w:rsidRDefault="00496B74" w:rsidP="00496B74">
      <w:pPr>
        <w:pStyle w:val="GeorgiaText"/>
        <w:numPr>
          <w:ilvl w:val="0"/>
          <w:numId w:val="21"/>
        </w:numPr>
      </w:pPr>
      <w:r w:rsidRPr="00385D5A">
        <w:t xml:space="preserve">Investigate and discipline violations of the university’s </w:t>
      </w:r>
      <w:hyperlink r:id="rId32">
        <w:r w:rsidRPr="00385D5A">
          <w:rPr>
            <w:rStyle w:val="Hyperlink"/>
          </w:rPr>
          <w:t>relevant policies</w:t>
        </w:r>
      </w:hyperlink>
      <w:r w:rsidRPr="00385D5A">
        <w:t>.</w:t>
      </w:r>
    </w:p>
    <w:p w14:paraId="1A7D10AE" w14:textId="77777777" w:rsidR="00496B74" w:rsidRPr="00385D5A" w:rsidRDefault="00496B74" w:rsidP="00496B74">
      <w:pPr>
        <w:pStyle w:val="GeorgiaText"/>
      </w:pPr>
      <w:r w:rsidRPr="00385D5A">
        <w:t xml:space="preserve"> </w:t>
      </w:r>
    </w:p>
    <w:p w14:paraId="4AF592CA" w14:textId="77777777" w:rsidR="00496B74" w:rsidRDefault="00496B74" w:rsidP="00496B74">
      <w:pPr>
        <w:pStyle w:val="GeorgiaText"/>
      </w:pPr>
      <w:r w:rsidRPr="00385D5A">
        <w:t xml:space="preserve">Faculty members and certain staff members are considered “Responsible Employees” or “Mandatory Reporters,” which means that they are required to report violations of Title IX to the Title IX Coordinator. </w:t>
      </w:r>
      <w:r w:rsidRPr="007B275E">
        <w:rPr>
          <w:rStyle w:val="Strong"/>
        </w:rPr>
        <w:t>I am a Responsible Employee and must report any Title IX</w:t>
      </w:r>
      <w:r>
        <w:rPr>
          <w:rStyle w:val="Strong"/>
        </w:rPr>
        <w:t>-</w:t>
      </w:r>
      <w:r w:rsidRPr="007B275E">
        <w:rPr>
          <w:rStyle w:val="Strong"/>
        </w:rPr>
        <w:t>related incidents</w:t>
      </w:r>
      <w:r w:rsidRPr="00385D5A">
        <w:t xml:space="preserve"> that are disclosed in writing, discussion, or one-on-one. Before talking with me or with any faculty or staff member about a Title IX</w:t>
      </w:r>
      <w:r>
        <w:t>-</w:t>
      </w:r>
      <w:r w:rsidRPr="00385D5A">
        <w:t xml:space="preserve">related incident, be sure to ask whether they are a responsible employee. If you want to speak with someone for support or remedies without making an official report to the university, email </w:t>
      </w:r>
      <w:hyperlink r:id="rId33">
        <w:r w:rsidRPr="00385D5A">
          <w:rPr>
            <w:rStyle w:val="Hyperlink"/>
          </w:rPr>
          <w:t>advocate@austin.utexas.edu</w:t>
        </w:r>
      </w:hyperlink>
      <w:r w:rsidRPr="00385D5A">
        <w:t xml:space="preserve"> For more information about reporting options and resources, visit the </w:t>
      </w:r>
      <w:hyperlink r:id="rId34" w:history="1">
        <w:r w:rsidRPr="005C5365">
          <w:rPr>
            <w:rStyle w:val="Hyperlink"/>
          </w:rPr>
          <w:t>Title IX Office</w:t>
        </w:r>
      </w:hyperlink>
      <w:r w:rsidRPr="00385D5A">
        <w:t xml:space="preserve"> </w:t>
      </w:r>
      <w:r>
        <w:t>or email</w:t>
      </w:r>
      <w:r w:rsidRPr="00385D5A">
        <w:t xml:space="preserve"> </w:t>
      </w:r>
      <w:hyperlink r:id="rId35">
        <w:r w:rsidRPr="00385D5A">
          <w:rPr>
            <w:rStyle w:val="Hyperlink"/>
          </w:rPr>
          <w:t>titleix@austin.utexas.edu</w:t>
        </w:r>
      </w:hyperlink>
      <w:r w:rsidRPr="00385D5A">
        <w:t xml:space="preserve">. </w:t>
      </w:r>
    </w:p>
    <w:p w14:paraId="4A0D3656" w14:textId="77777777" w:rsidR="00496B74" w:rsidRPr="00385D5A" w:rsidRDefault="00496B74" w:rsidP="00496B74">
      <w:pPr>
        <w:pStyle w:val="GeorgiaText"/>
      </w:pPr>
    </w:p>
    <w:p w14:paraId="77EA4ABE" w14:textId="77777777" w:rsidR="00496B74" w:rsidRPr="00385D5A" w:rsidRDefault="00496B74" w:rsidP="00496B74">
      <w:pPr>
        <w:pStyle w:val="Heading3"/>
      </w:pPr>
      <w:r>
        <w:t>Campus Safety</w:t>
      </w:r>
    </w:p>
    <w:p w14:paraId="7242627E" w14:textId="77777777" w:rsidR="00496B74" w:rsidRPr="00385D5A" w:rsidRDefault="00496B74" w:rsidP="00496B74">
      <w:pPr>
        <w:pStyle w:val="GeorgiaText"/>
      </w:pPr>
      <w:r w:rsidRPr="00385D5A">
        <w:t xml:space="preserve">The following </w:t>
      </w:r>
      <w:r>
        <w:t xml:space="preserve">are </w:t>
      </w:r>
      <w:r w:rsidRPr="00385D5A">
        <w:t xml:space="preserve">recommendations regarding emergency evacuation from the </w:t>
      </w:r>
      <w:hyperlink r:id="rId36" w:history="1">
        <w:r w:rsidRPr="005C5365">
          <w:rPr>
            <w:rStyle w:val="Hyperlink"/>
          </w:rPr>
          <w:t>Office of Campus Safety and Security</w:t>
        </w:r>
      </w:hyperlink>
      <w:r w:rsidRPr="00385D5A">
        <w:t>, 512-471-5767</w:t>
      </w:r>
      <w:r>
        <w:t>,</w:t>
      </w:r>
      <w:r w:rsidRPr="00385D5A">
        <w:t xml:space="preserve"> </w:t>
      </w:r>
    </w:p>
    <w:p w14:paraId="77C96532" w14:textId="77777777" w:rsidR="00496B74" w:rsidRPr="00385D5A" w:rsidRDefault="00496B74" w:rsidP="00496B74">
      <w:pPr>
        <w:pStyle w:val="GeorgiaText"/>
        <w:numPr>
          <w:ilvl w:val="0"/>
          <w:numId w:val="23"/>
        </w:numPr>
      </w:pPr>
      <w:r w:rsidRPr="00385D5A">
        <w:t xml:space="preserve">Occupants of buildings on The University of Texas at Austin campus </w:t>
      </w:r>
      <w:r>
        <w:t>must</w:t>
      </w:r>
      <w:r w:rsidRPr="00385D5A">
        <w:t xml:space="preserve"> evacuate buildings when a fire alarm is activated. Alarm activation or announcement requires exiting and assembling outside.</w:t>
      </w:r>
    </w:p>
    <w:p w14:paraId="043C1EE3" w14:textId="77777777" w:rsidR="00496B74" w:rsidRPr="00385D5A" w:rsidRDefault="00496B74" w:rsidP="00496B74">
      <w:pPr>
        <w:pStyle w:val="GeorgiaText"/>
        <w:numPr>
          <w:ilvl w:val="0"/>
          <w:numId w:val="22"/>
        </w:numPr>
      </w:pPr>
      <w:r w:rsidRPr="00385D5A">
        <w:t>Familiarize yourself with all exit doors of each classroom and building you may occupy. Remember that the nearest exit door may not be the one you used when entering the building.</w:t>
      </w:r>
    </w:p>
    <w:p w14:paraId="1179975A" w14:textId="77777777" w:rsidR="00496B74" w:rsidRPr="00385D5A" w:rsidRDefault="00496B74" w:rsidP="00496B74">
      <w:pPr>
        <w:pStyle w:val="GeorgiaText"/>
        <w:numPr>
          <w:ilvl w:val="0"/>
          <w:numId w:val="22"/>
        </w:numPr>
      </w:pPr>
      <w:r w:rsidRPr="00385D5A">
        <w:t>Students requiring assistance in evacuation shall inform their instructor in writing during the first week of class.</w:t>
      </w:r>
    </w:p>
    <w:p w14:paraId="00B0039C" w14:textId="77777777" w:rsidR="00496B74" w:rsidRPr="00385D5A" w:rsidRDefault="00496B74" w:rsidP="00496B74">
      <w:pPr>
        <w:pStyle w:val="GeorgiaText"/>
        <w:numPr>
          <w:ilvl w:val="0"/>
          <w:numId w:val="22"/>
        </w:numPr>
      </w:pPr>
      <w:r w:rsidRPr="00385D5A">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7B8715B7" w14:textId="77777777" w:rsidR="00496B74" w:rsidRPr="00385D5A" w:rsidRDefault="00496B74" w:rsidP="00496B74">
      <w:pPr>
        <w:pStyle w:val="GeorgiaText"/>
        <w:numPr>
          <w:ilvl w:val="0"/>
          <w:numId w:val="22"/>
        </w:numPr>
      </w:pPr>
      <w:r>
        <w:t xml:space="preserve">For more information, please visit </w:t>
      </w:r>
      <w:hyperlink r:id="rId37" w:history="1">
        <w:r w:rsidRPr="00C5032F">
          <w:rPr>
            <w:rStyle w:val="Hyperlink"/>
          </w:rPr>
          <w:t>emergency preparedness</w:t>
        </w:r>
      </w:hyperlink>
      <w:r>
        <w:t>.</w:t>
      </w:r>
    </w:p>
    <w:p w14:paraId="08590778" w14:textId="77777777" w:rsidR="00496B74" w:rsidRPr="00385D5A" w:rsidRDefault="00496B74" w:rsidP="00496B74">
      <w:pPr>
        <w:pStyle w:val="GeorgiaText"/>
        <w:ind w:left="720"/>
      </w:pPr>
    </w:p>
    <w:p w14:paraId="5A803A85" w14:textId="77777777" w:rsidR="00496B74" w:rsidRPr="00385D5A" w:rsidRDefault="00496B74" w:rsidP="00496B74">
      <w:pPr>
        <w:pStyle w:val="GeorgiaText"/>
      </w:pPr>
    </w:p>
    <w:p w14:paraId="13EE47C5" w14:textId="77777777" w:rsidR="00385D5A" w:rsidRDefault="00385D5A" w:rsidP="00385D5A"/>
    <w:sectPr w:rsidR="00385D5A" w:rsidSect="006B6EDE">
      <w:headerReference w:type="default" r:id="rId38"/>
      <w:footerReference w:type="default" r:id="rId39"/>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4FDE" w14:textId="77777777" w:rsidR="008A5459" w:rsidRDefault="008A5459" w:rsidP="006B6EDE">
      <w:r>
        <w:separator/>
      </w:r>
    </w:p>
  </w:endnote>
  <w:endnote w:type="continuationSeparator" w:id="0">
    <w:p w14:paraId="1001F57C" w14:textId="77777777" w:rsidR="008A5459" w:rsidRDefault="008A5459"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ris SIL">
    <w:altName w:val="Calibri"/>
    <w:panose1 w:val="020B0604020202020204"/>
    <w:charset w:val="4D"/>
    <w:family w:val="auto"/>
    <w:pitch w:val="variable"/>
    <w:sig w:usb0="A00002FF" w:usb1="5200A1FF" w:usb2="02000009" w:usb3="00000000" w:csb0="00000197" w:csb1="00000000"/>
  </w:font>
  <w:font w:name="Open Sans">
    <w:panose1 w:val="020B0604020202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00D1" w14:textId="77777777" w:rsidR="006B6EDE" w:rsidRDefault="006B6EDE" w:rsidP="006B6EDE">
    <w:pPr>
      <w:jc w:val="center"/>
      <w:rPr>
        <w:sz w:val="16"/>
        <w:szCs w:val="16"/>
      </w:rPr>
    </w:pPr>
  </w:p>
  <w:p w14:paraId="0DD42746" w14:textId="77777777" w:rsidR="006B6EDE" w:rsidRPr="006B6EDE" w:rsidRDefault="006B6EDE"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DC72" w14:textId="77777777" w:rsidR="008A5459" w:rsidRDefault="008A5459" w:rsidP="006B6EDE">
      <w:r>
        <w:separator/>
      </w:r>
    </w:p>
  </w:footnote>
  <w:footnote w:type="continuationSeparator" w:id="0">
    <w:p w14:paraId="0A505A5A" w14:textId="77777777" w:rsidR="008A5459" w:rsidRDefault="008A5459"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0EDB" w14:textId="77777777" w:rsidR="006B6EDE" w:rsidRDefault="006B6EDE">
    <w:pPr>
      <w:pStyle w:val="Header"/>
    </w:pPr>
    <w:r>
      <w:rPr>
        <w:noProof/>
      </w:rPr>
      <w:drawing>
        <wp:inline distT="0" distB="0" distL="0" distR="0" wp14:anchorId="5A2C6A43" wp14:editId="74F56B92">
          <wp:extent cx="2743200" cy="343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RGB_McCombs_School_Brand_Formal.png"/>
                  <pic:cNvPicPr/>
                </pic:nvPicPr>
                <pic:blipFill>
                  <a:blip r:embed="rId1">
                    <a:extLst>
                      <a:ext uri="{28A0092B-C50C-407E-A947-70E740481C1C}">
                        <a14:useLocalDpi xmlns:a14="http://schemas.microsoft.com/office/drawing/2010/main" val="0"/>
                      </a:ext>
                    </a:extLst>
                  </a:blip>
                  <a:stretch>
                    <a:fillRect/>
                  </a:stretch>
                </pic:blipFill>
                <pic:spPr>
                  <a:xfrm>
                    <a:off x="0" y="0"/>
                    <a:ext cx="3009403" cy="377048"/>
                  </a:xfrm>
                  <a:prstGeom prst="rect">
                    <a:avLst/>
                  </a:prstGeom>
                </pic:spPr>
              </pic:pic>
            </a:graphicData>
          </a:graphic>
        </wp:inline>
      </w:drawing>
    </w:r>
  </w:p>
  <w:p w14:paraId="6299E510" w14:textId="77777777" w:rsidR="006B6EDE" w:rsidRDefault="006B6EDE">
    <w:pPr>
      <w:pStyle w:val="Header"/>
    </w:pPr>
  </w:p>
  <w:p w14:paraId="44F57A3E" w14:textId="77777777" w:rsidR="00DF734F" w:rsidRDefault="00DF734F">
    <w:pPr>
      <w:pStyle w:val="Header"/>
    </w:pPr>
  </w:p>
  <w:p w14:paraId="185F77CA" w14:textId="77777777" w:rsidR="006B6EDE" w:rsidRDefault="006B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6B605ED"/>
    <w:multiLevelType w:val="hybridMultilevel"/>
    <w:tmpl w:val="39224466"/>
    <w:lvl w:ilvl="0" w:tplc="1B863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953"/>
    <w:multiLevelType w:val="hybridMultilevel"/>
    <w:tmpl w:val="32F68AAC"/>
    <w:lvl w:ilvl="0" w:tplc="16146982">
      <w:numFmt w:val="bullet"/>
      <w:lvlText w:val="-"/>
      <w:lvlJc w:val="left"/>
      <w:pPr>
        <w:ind w:left="720" w:hanging="360"/>
      </w:pPr>
      <w:rPr>
        <w:rFonts w:ascii="Georgia" w:eastAsiaTheme="minorHAnsi" w:hAnsi="Georgia" w:cs="Charis SI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8"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2"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4"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5"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37D08"/>
    <w:multiLevelType w:val="multilevel"/>
    <w:tmpl w:val="F594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8"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9"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3"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0"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339270">
    <w:abstractNumId w:val="19"/>
  </w:num>
  <w:num w:numId="2" w16cid:durableId="133454567">
    <w:abstractNumId w:val="12"/>
  </w:num>
  <w:num w:numId="3" w16cid:durableId="1849323876">
    <w:abstractNumId w:val="20"/>
  </w:num>
  <w:num w:numId="4" w16cid:durableId="1041592001">
    <w:abstractNumId w:val="22"/>
  </w:num>
  <w:num w:numId="5" w16cid:durableId="880358046">
    <w:abstractNumId w:val="13"/>
  </w:num>
  <w:num w:numId="6" w16cid:durableId="202602880">
    <w:abstractNumId w:val="17"/>
  </w:num>
  <w:num w:numId="7" w16cid:durableId="633291422">
    <w:abstractNumId w:val="0"/>
  </w:num>
  <w:num w:numId="8" w16cid:durableId="1289243296">
    <w:abstractNumId w:val="3"/>
  </w:num>
  <w:num w:numId="9" w16cid:durableId="515584297">
    <w:abstractNumId w:val="14"/>
  </w:num>
  <w:num w:numId="10" w16cid:durableId="2041197361">
    <w:abstractNumId w:val="9"/>
  </w:num>
  <w:num w:numId="11" w16cid:durableId="1683169751">
    <w:abstractNumId w:val="11"/>
  </w:num>
  <w:num w:numId="12" w16cid:durableId="443306258">
    <w:abstractNumId w:val="29"/>
  </w:num>
  <w:num w:numId="13" w16cid:durableId="564609158">
    <w:abstractNumId w:val="18"/>
  </w:num>
  <w:num w:numId="14" w16cid:durableId="825366425">
    <w:abstractNumId w:val="7"/>
  </w:num>
  <w:num w:numId="15" w16cid:durableId="1949006171">
    <w:abstractNumId w:val="2"/>
  </w:num>
  <w:num w:numId="16" w16cid:durableId="551774913">
    <w:abstractNumId w:val="8"/>
  </w:num>
  <w:num w:numId="17" w16cid:durableId="703362661">
    <w:abstractNumId w:val="6"/>
  </w:num>
  <w:num w:numId="18" w16cid:durableId="1641039654">
    <w:abstractNumId w:val="1"/>
  </w:num>
  <w:num w:numId="19" w16cid:durableId="68581838">
    <w:abstractNumId w:val="21"/>
  </w:num>
  <w:num w:numId="20" w16cid:durableId="905458406">
    <w:abstractNumId w:val="27"/>
  </w:num>
  <w:num w:numId="21" w16cid:durableId="431631768">
    <w:abstractNumId w:val="28"/>
  </w:num>
  <w:num w:numId="22" w16cid:durableId="1700005002">
    <w:abstractNumId w:val="30"/>
  </w:num>
  <w:num w:numId="23" w16cid:durableId="485364321">
    <w:abstractNumId w:val="10"/>
  </w:num>
  <w:num w:numId="24" w16cid:durableId="1086918718">
    <w:abstractNumId w:val="26"/>
  </w:num>
  <w:num w:numId="25" w16cid:durableId="1461026463">
    <w:abstractNumId w:val="25"/>
  </w:num>
  <w:num w:numId="26" w16cid:durableId="1723560889">
    <w:abstractNumId w:val="24"/>
  </w:num>
  <w:num w:numId="27" w16cid:durableId="947129422">
    <w:abstractNumId w:val="15"/>
  </w:num>
  <w:num w:numId="28" w16cid:durableId="1592742652">
    <w:abstractNumId w:val="23"/>
  </w:num>
  <w:num w:numId="29" w16cid:durableId="1463497663">
    <w:abstractNumId w:val="16"/>
  </w:num>
  <w:num w:numId="30" w16cid:durableId="1435250126">
    <w:abstractNumId w:val="5"/>
  </w:num>
  <w:num w:numId="31" w16cid:durableId="1431730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76B2"/>
    <w:rsid w:val="00027BE9"/>
    <w:rsid w:val="00071EE1"/>
    <w:rsid w:val="00092411"/>
    <w:rsid w:val="000A6711"/>
    <w:rsid w:val="000D72BC"/>
    <w:rsid w:val="000E4740"/>
    <w:rsid w:val="001626EC"/>
    <w:rsid w:val="001D0562"/>
    <w:rsid w:val="001D16D3"/>
    <w:rsid w:val="002C07E8"/>
    <w:rsid w:val="002C494A"/>
    <w:rsid w:val="002D28DB"/>
    <w:rsid w:val="002F4B5A"/>
    <w:rsid w:val="003248AC"/>
    <w:rsid w:val="00337F2B"/>
    <w:rsid w:val="00342D0A"/>
    <w:rsid w:val="0034576F"/>
    <w:rsid w:val="00347649"/>
    <w:rsid w:val="00385D5A"/>
    <w:rsid w:val="003B3FD9"/>
    <w:rsid w:val="003F6568"/>
    <w:rsid w:val="00420DB8"/>
    <w:rsid w:val="0043141E"/>
    <w:rsid w:val="00442693"/>
    <w:rsid w:val="004708E5"/>
    <w:rsid w:val="00484DAD"/>
    <w:rsid w:val="004933BC"/>
    <w:rsid w:val="00496B74"/>
    <w:rsid w:val="004E20A9"/>
    <w:rsid w:val="00517F4D"/>
    <w:rsid w:val="005346DD"/>
    <w:rsid w:val="00567DDF"/>
    <w:rsid w:val="005C5365"/>
    <w:rsid w:val="005C627C"/>
    <w:rsid w:val="006212DF"/>
    <w:rsid w:val="00644789"/>
    <w:rsid w:val="006477C4"/>
    <w:rsid w:val="006835CF"/>
    <w:rsid w:val="0069788E"/>
    <w:rsid w:val="006B5B26"/>
    <w:rsid w:val="006B6EDE"/>
    <w:rsid w:val="006C6292"/>
    <w:rsid w:val="006C6A83"/>
    <w:rsid w:val="007222B4"/>
    <w:rsid w:val="007367C2"/>
    <w:rsid w:val="00791A30"/>
    <w:rsid w:val="00793ED3"/>
    <w:rsid w:val="00796288"/>
    <w:rsid w:val="007A40BD"/>
    <w:rsid w:val="007B275E"/>
    <w:rsid w:val="007C5554"/>
    <w:rsid w:val="007E45E8"/>
    <w:rsid w:val="008265E8"/>
    <w:rsid w:val="00853EB3"/>
    <w:rsid w:val="008A5459"/>
    <w:rsid w:val="00914B34"/>
    <w:rsid w:val="00970D47"/>
    <w:rsid w:val="009C6DA6"/>
    <w:rsid w:val="009F5442"/>
    <w:rsid w:val="00A52461"/>
    <w:rsid w:val="00AD1D98"/>
    <w:rsid w:val="00B36AD1"/>
    <w:rsid w:val="00B71B3A"/>
    <w:rsid w:val="00BA6FB9"/>
    <w:rsid w:val="00BB0F44"/>
    <w:rsid w:val="00C0104B"/>
    <w:rsid w:val="00C35A4D"/>
    <w:rsid w:val="00C36887"/>
    <w:rsid w:val="00C5032F"/>
    <w:rsid w:val="00C63C61"/>
    <w:rsid w:val="00C63F34"/>
    <w:rsid w:val="00C65007"/>
    <w:rsid w:val="00CB4C6C"/>
    <w:rsid w:val="00CE7557"/>
    <w:rsid w:val="00CF3766"/>
    <w:rsid w:val="00D24941"/>
    <w:rsid w:val="00D4696A"/>
    <w:rsid w:val="00DB0023"/>
    <w:rsid w:val="00DD1716"/>
    <w:rsid w:val="00DF3A12"/>
    <w:rsid w:val="00DF734F"/>
    <w:rsid w:val="00E079F8"/>
    <w:rsid w:val="00E16493"/>
    <w:rsid w:val="00E225EC"/>
    <w:rsid w:val="00E966EF"/>
    <w:rsid w:val="00EA6ECC"/>
    <w:rsid w:val="00ED2A14"/>
    <w:rsid w:val="00ED55AA"/>
    <w:rsid w:val="00EE002D"/>
    <w:rsid w:val="00EF766E"/>
    <w:rsid w:val="00F06218"/>
    <w:rsid w:val="00F35DCC"/>
    <w:rsid w:val="00F51A94"/>
    <w:rsid w:val="00F87199"/>
    <w:rsid w:val="00FB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8544"/>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791A30"/>
    <w:pPr>
      <w:keepNext/>
      <w:keepLines/>
      <w:spacing w:before="240"/>
      <w:outlineLvl w:val="0"/>
    </w:pPr>
    <w:rPr>
      <w:rFonts w:eastAsia="Calibri"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1A30"/>
    <w:rPr>
      <w:rFonts w:ascii="Arial" w:eastAsia="Calibri" w:hAnsi="Arial" w:cstheme="majorBidi"/>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1"/>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paragraph" w:styleId="NormalWeb">
    <w:name w:val="Normal (Web)"/>
    <w:basedOn w:val="Normal"/>
    <w:uiPriority w:val="99"/>
    <w:semiHidden/>
    <w:unhideWhenUsed/>
    <w:rsid w:val="00ED2A14"/>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pple-converted-space">
    <w:name w:val="apple-converted-space"/>
    <w:basedOn w:val="DefaultParagraphFont"/>
    <w:rsid w:val="009F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458">
      <w:bodyDiv w:val="1"/>
      <w:marLeft w:val="0"/>
      <w:marRight w:val="0"/>
      <w:marTop w:val="0"/>
      <w:marBottom w:val="0"/>
      <w:divBdr>
        <w:top w:val="none" w:sz="0" w:space="0" w:color="auto"/>
        <w:left w:val="none" w:sz="0" w:space="0" w:color="auto"/>
        <w:bottom w:val="none" w:sz="0" w:space="0" w:color="auto"/>
        <w:right w:val="none" w:sz="0" w:space="0" w:color="auto"/>
      </w:divBdr>
      <w:divsChild>
        <w:div w:id="188031832">
          <w:marLeft w:val="0"/>
          <w:marRight w:val="0"/>
          <w:marTop w:val="0"/>
          <w:marBottom w:val="0"/>
          <w:divBdr>
            <w:top w:val="none" w:sz="0" w:space="0" w:color="auto"/>
            <w:left w:val="none" w:sz="0" w:space="0" w:color="auto"/>
            <w:bottom w:val="none" w:sz="0" w:space="0" w:color="auto"/>
            <w:right w:val="none" w:sz="0" w:space="0" w:color="auto"/>
          </w:divBdr>
          <w:divsChild>
            <w:div w:id="1454207524">
              <w:marLeft w:val="0"/>
              <w:marRight w:val="0"/>
              <w:marTop w:val="0"/>
              <w:marBottom w:val="0"/>
              <w:divBdr>
                <w:top w:val="none" w:sz="0" w:space="0" w:color="auto"/>
                <w:left w:val="none" w:sz="0" w:space="0" w:color="auto"/>
                <w:bottom w:val="none" w:sz="0" w:space="0" w:color="auto"/>
                <w:right w:val="none" w:sz="0" w:space="0" w:color="auto"/>
              </w:divBdr>
              <w:divsChild>
                <w:div w:id="12547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7172">
      <w:bodyDiv w:val="1"/>
      <w:marLeft w:val="0"/>
      <w:marRight w:val="0"/>
      <w:marTop w:val="0"/>
      <w:marBottom w:val="0"/>
      <w:divBdr>
        <w:top w:val="none" w:sz="0" w:space="0" w:color="auto"/>
        <w:left w:val="none" w:sz="0" w:space="0" w:color="auto"/>
        <w:bottom w:val="none" w:sz="0" w:space="0" w:color="auto"/>
        <w:right w:val="none" w:sz="0" w:space="0" w:color="auto"/>
      </w:divBdr>
      <w:divsChild>
        <w:div w:id="1981377341">
          <w:marLeft w:val="0"/>
          <w:marRight w:val="0"/>
          <w:marTop w:val="0"/>
          <w:marBottom w:val="0"/>
          <w:divBdr>
            <w:top w:val="none" w:sz="0" w:space="0" w:color="auto"/>
            <w:left w:val="none" w:sz="0" w:space="0" w:color="auto"/>
            <w:bottom w:val="none" w:sz="0" w:space="0" w:color="auto"/>
            <w:right w:val="none" w:sz="0" w:space="0" w:color="auto"/>
          </w:divBdr>
          <w:divsChild>
            <w:div w:id="1927684478">
              <w:marLeft w:val="0"/>
              <w:marRight w:val="0"/>
              <w:marTop w:val="0"/>
              <w:marBottom w:val="0"/>
              <w:divBdr>
                <w:top w:val="none" w:sz="0" w:space="0" w:color="auto"/>
                <w:left w:val="none" w:sz="0" w:space="0" w:color="auto"/>
                <w:bottom w:val="none" w:sz="0" w:space="0" w:color="auto"/>
                <w:right w:val="none" w:sz="0" w:space="0" w:color="auto"/>
              </w:divBdr>
              <w:divsChild>
                <w:div w:id="19008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434400682">
      <w:bodyDiv w:val="1"/>
      <w:marLeft w:val="0"/>
      <w:marRight w:val="0"/>
      <w:marTop w:val="0"/>
      <w:marBottom w:val="0"/>
      <w:divBdr>
        <w:top w:val="none" w:sz="0" w:space="0" w:color="auto"/>
        <w:left w:val="none" w:sz="0" w:space="0" w:color="auto"/>
        <w:bottom w:val="none" w:sz="0" w:space="0" w:color="auto"/>
        <w:right w:val="none" w:sz="0" w:space="0" w:color="auto"/>
      </w:divBdr>
      <w:divsChild>
        <w:div w:id="494343742">
          <w:marLeft w:val="0"/>
          <w:marRight w:val="0"/>
          <w:marTop w:val="0"/>
          <w:marBottom w:val="0"/>
          <w:divBdr>
            <w:top w:val="none" w:sz="0" w:space="0" w:color="auto"/>
            <w:left w:val="none" w:sz="0" w:space="0" w:color="auto"/>
            <w:bottom w:val="none" w:sz="0" w:space="0" w:color="auto"/>
            <w:right w:val="none" w:sz="0" w:space="0" w:color="auto"/>
          </w:divBdr>
          <w:divsChild>
            <w:div w:id="1984310776">
              <w:marLeft w:val="0"/>
              <w:marRight w:val="0"/>
              <w:marTop w:val="0"/>
              <w:marBottom w:val="0"/>
              <w:divBdr>
                <w:top w:val="none" w:sz="0" w:space="0" w:color="auto"/>
                <w:left w:val="none" w:sz="0" w:space="0" w:color="auto"/>
                <w:bottom w:val="none" w:sz="0" w:space="0" w:color="auto"/>
                <w:right w:val="none" w:sz="0" w:space="0" w:color="auto"/>
              </w:divBdr>
              <w:divsChild>
                <w:div w:id="2137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ra.sheena@mba.utexas.edu" TargetMode="External"/><Relationship Id="rId18" Type="http://schemas.openxmlformats.org/officeDocument/2006/relationships/hyperlink" Target="https://deanofstudents.utexas.edu/" TargetMode="External"/><Relationship Id="rId26" Type="http://schemas.openxmlformats.org/officeDocument/2006/relationships/hyperlink" Target="http://deanofstudents.utexas.edu/emergency/" TargetMode="External"/><Relationship Id="rId39" Type="http://schemas.openxmlformats.org/officeDocument/2006/relationships/footer" Target="footer1.xml"/><Relationship Id="rId21" Type="http://schemas.openxmlformats.org/officeDocument/2006/relationships/hyperlink" Target="https://www.utexas.edu/campus-life/health-and-wellness" TargetMode="External"/><Relationship Id="rId34" Type="http://schemas.openxmlformats.org/officeDocument/2006/relationships/hyperlink" Target="https://titleix.utexas.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eanofstudents.utexas.edu/conduct/" TargetMode="External"/><Relationship Id="rId20" Type="http://schemas.openxmlformats.org/officeDocument/2006/relationships/hyperlink" Target="https://diversity.utexas.edu/disability/about/" TargetMode="External"/><Relationship Id="rId29" Type="http://schemas.openxmlformats.org/officeDocument/2006/relationships/hyperlink" Target="https://t.e2ma.net/click/fuzy1f/7f70iib/j9dvdx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an.pew@mccombs.utexas.edu" TargetMode="External"/><Relationship Id="rId24" Type="http://schemas.openxmlformats.org/officeDocument/2006/relationships/hyperlink" Target="https://ugs.utexas.edu/slc" TargetMode="External"/><Relationship Id="rId32" Type="http://schemas.openxmlformats.org/officeDocument/2006/relationships/hyperlink" Target="https://titleix.utexas.edu/policies" TargetMode="External"/><Relationship Id="rId37" Type="http://schemas.openxmlformats.org/officeDocument/2006/relationships/hyperlink" Target="https://preparedness.utexas.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y.mccombs.utexas.edu/BBA/Code-of-Ethics" TargetMode="External"/><Relationship Id="rId23" Type="http://schemas.openxmlformats.org/officeDocument/2006/relationships/hyperlink" Target="https://cmhc.utexas.edu/individualcounseling.html" TargetMode="External"/><Relationship Id="rId28" Type="http://schemas.openxmlformats.org/officeDocument/2006/relationships/hyperlink" Target="https://t.e2ma.net/click/fuzy1f/7f70iib/3gdvdxc" TargetMode="External"/><Relationship Id="rId36" Type="http://schemas.openxmlformats.org/officeDocument/2006/relationships/hyperlink" Target="https://financials.utexas.edu/about/leadership/avp-campus-safety" TargetMode="External"/><Relationship Id="rId10" Type="http://schemas.openxmlformats.org/officeDocument/2006/relationships/endnotes" Target="endnotes.xml"/><Relationship Id="rId19" Type="http://schemas.openxmlformats.org/officeDocument/2006/relationships/hyperlink" Target="https://catalog.utexas.edu/general-information/academic-policies-and-procedures/attendance/" TargetMode="External"/><Relationship Id="rId31" Type="http://schemas.openxmlformats.org/officeDocument/2006/relationships/hyperlink" Target="https://t.e2ma.net/click/fuzy1f/7f70iib/fufvdx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exas.instructure.com/" TargetMode="External"/><Relationship Id="rId22" Type="http://schemas.openxmlformats.org/officeDocument/2006/relationships/hyperlink" Target="https://cmhc.utexas.edu/CARE_leblanc.html" TargetMode="External"/><Relationship Id="rId27" Type="http://schemas.openxmlformats.org/officeDocument/2006/relationships/hyperlink" Target="https://safety.utexas.edu/behavior-concerns-advice-line" TargetMode="External"/><Relationship Id="rId30" Type="http://schemas.openxmlformats.org/officeDocument/2006/relationships/hyperlink" Target="https://t.e2ma.net/click/fuzy1f/7f70iib/z1evdxc" TargetMode="External"/><Relationship Id="rId35" Type="http://schemas.openxmlformats.org/officeDocument/2006/relationships/hyperlink" Target="mailto:titleix@austin.utexa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alend.ly/profpew" TargetMode="External"/><Relationship Id="rId17" Type="http://schemas.openxmlformats.org/officeDocument/2006/relationships/hyperlink" Target="http://deanofstudents.utexas.edu/conduct" TargetMode="External"/><Relationship Id="rId25" Type="http://schemas.openxmlformats.org/officeDocument/2006/relationships/hyperlink" Target="http://deanofstudents.utexas.edu/emergency/" TargetMode="External"/><Relationship Id="rId33" Type="http://schemas.openxmlformats.org/officeDocument/2006/relationships/hyperlink" Target="mailto:advocate@austin.utexas.edu"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1074FC3B77249BCF108EB958DA46F" ma:contentTypeVersion="0" ma:contentTypeDescription="Create a new document." ma:contentTypeScope="" ma:versionID="e8703529b5a1cc99dfc25815f88074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BAD21-6AC1-4E01-B73A-92A2CD9CCCEB}">
  <ds:schemaRefs>
    <ds:schemaRef ds:uri="http://schemas.openxmlformats.org/officeDocument/2006/bibliography"/>
  </ds:schemaRefs>
</ds:datastoreItem>
</file>

<file path=customXml/itemProps2.xml><?xml version="1.0" encoding="utf-8"?>
<ds:datastoreItem xmlns:ds="http://schemas.openxmlformats.org/officeDocument/2006/customXml" ds:itemID="{9B39AD6E-3C6B-4E74-AE92-10351F00BA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889AD-E01A-4AEF-A9E0-9D40C45CAABE}">
  <ds:schemaRefs>
    <ds:schemaRef ds:uri="http://schemas.microsoft.com/sharepoint/v3/contenttype/forms"/>
  </ds:schemaRefs>
</ds:datastoreItem>
</file>

<file path=customXml/itemProps4.xml><?xml version="1.0" encoding="utf-8"?>
<ds:datastoreItem xmlns:ds="http://schemas.openxmlformats.org/officeDocument/2006/customXml" ds:itemID="{6A189C2E-8A94-41F7-9A62-21B09C3CE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Ethan H Pew</cp:lastModifiedBy>
  <cp:revision>2</cp:revision>
  <cp:lastPrinted>2018-06-13T15:26:00Z</cp:lastPrinted>
  <dcterms:created xsi:type="dcterms:W3CDTF">2022-10-03T01:55:00Z</dcterms:created>
  <dcterms:modified xsi:type="dcterms:W3CDTF">2022-10-03T01:55:00Z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0x01010020E1074FC3B77249BCF108EB958DA46F</vt:lpwstr>
  </property>
</Properties>
</file>